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8B" w:rsidRDefault="00685B8B" w:rsidP="00B152CA">
      <w:pPr>
        <w:pStyle w:val="DefaultText"/>
        <w:jc w:val="center"/>
        <w:rPr>
          <w:b/>
          <w:szCs w:val="24"/>
          <w:lang w:val="fr-FR"/>
        </w:rPr>
      </w:pPr>
    </w:p>
    <w:p w:rsidR="001A0A12" w:rsidRPr="0067552C" w:rsidRDefault="001A0A12" w:rsidP="001A0A12">
      <w:pPr>
        <w:jc w:val="both"/>
        <w:rPr>
          <w:bCs/>
          <w:sz w:val="22"/>
          <w:szCs w:val="20"/>
          <w:lang w:val="ro-RO"/>
        </w:rPr>
      </w:pPr>
      <w:r w:rsidRPr="0067552C">
        <w:rPr>
          <w:bCs/>
          <w:sz w:val="22"/>
          <w:szCs w:val="20"/>
          <w:lang w:val="ro-RO"/>
        </w:rPr>
        <w:t>FONDUL SOCIAL EUROPEAN</w:t>
      </w:r>
    </w:p>
    <w:p w:rsidR="001A0A12" w:rsidRPr="0067552C" w:rsidRDefault="001A0A12" w:rsidP="001A0A12">
      <w:pPr>
        <w:jc w:val="both"/>
        <w:rPr>
          <w:bCs/>
          <w:sz w:val="22"/>
          <w:szCs w:val="20"/>
          <w:lang w:val="ro-RO"/>
        </w:rPr>
      </w:pPr>
      <w:r w:rsidRPr="0067552C">
        <w:rPr>
          <w:bCs/>
          <w:sz w:val="22"/>
          <w:szCs w:val="20"/>
          <w:lang w:val="ro-RO"/>
        </w:rPr>
        <w:t xml:space="preserve">Proiect co-finantat din Programul Operaţional Capital Uman 2014 – 2020 </w:t>
      </w:r>
    </w:p>
    <w:p w:rsidR="001A0A12" w:rsidRPr="0067552C" w:rsidRDefault="001A0A12" w:rsidP="001A0A12">
      <w:pPr>
        <w:jc w:val="both"/>
        <w:rPr>
          <w:sz w:val="22"/>
          <w:szCs w:val="20"/>
          <w:lang w:val="ro-RO"/>
        </w:rPr>
      </w:pPr>
      <w:r w:rsidRPr="0067552C">
        <w:rPr>
          <w:b/>
          <w:bCs/>
          <w:sz w:val="22"/>
          <w:szCs w:val="20"/>
          <w:lang w:val="ro-RO"/>
        </w:rPr>
        <w:t xml:space="preserve">Axa prioritară </w:t>
      </w:r>
      <w:r w:rsidRPr="0067552C">
        <w:rPr>
          <w:b/>
          <w:sz w:val="22"/>
          <w:szCs w:val="20"/>
          <w:lang w:val="ro-RO"/>
        </w:rPr>
        <w:t>4</w:t>
      </w:r>
      <w:r w:rsidRPr="0067552C">
        <w:rPr>
          <w:sz w:val="22"/>
          <w:szCs w:val="20"/>
          <w:lang w:val="ro-RO"/>
        </w:rPr>
        <w:t>: „Incluziunea socială și combaterea sărăciei”</w:t>
      </w:r>
    </w:p>
    <w:p w:rsidR="001A0A12" w:rsidRPr="0067552C" w:rsidRDefault="001A0A12" w:rsidP="001A0A12">
      <w:pPr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Obiectivul tematic 9</w:t>
      </w:r>
      <w:r w:rsidRPr="0067552C">
        <w:rPr>
          <w:sz w:val="22"/>
          <w:szCs w:val="20"/>
          <w:lang w:val="ro-RO"/>
        </w:rPr>
        <w:t>: Promovarea incluziunii sociale, combaterea sărăciei și a oricărei forme de discriminare</w:t>
      </w:r>
    </w:p>
    <w:p w:rsidR="001A0A12" w:rsidRPr="0067552C" w:rsidRDefault="001A0A12" w:rsidP="001A0A12">
      <w:pPr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Prioritatea de investitii 9.ii</w:t>
      </w:r>
      <w:r w:rsidRPr="0067552C">
        <w:rPr>
          <w:sz w:val="22"/>
          <w:szCs w:val="20"/>
          <w:lang w:val="ro-RO"/>
        </w:rPr>
        <w:t>: Integrarea socio-economică a comunităților marginalizate, cum ar fi romii</w:t>
      </w:r>
    </w:p>
    <w:p w:rsidR="001A0A12" w:rsidRPr="0067552C" w:rsidRDefault="001A0A12" w:rsidP="001A0A12">
      <w:pPr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Obiectivul specific 4.1</w:t>
      </w:r>
      <w:r w:rsidRPr="0067552C">
        <w:rPr>
          <w:sz w:val="22"/>
          <w:szCs w:val="20"/>
          <w:lang w:val="ro-RO"/>
        </w:rPr>
        <w:t>: Reducerea numărului de persoane aflate în risc de sărăcie și excluziune socială din comunitățile marginalizate în care există populație aparținând minorității rome, prin implementarea de măsuri integrate</w:t>
      </w:r>
    </w:p>
    <w:p w:rsidR="001A0A12" w:rsidRPr="0067552C" w:rsidRDefault="001A0A12" w:rsidP="001A0A12">
      <w:pPr>
        <w:jc w:val="both"/>
        <w:rPr>
          <w:bCs/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Titlul proiectului</w:t>
      </w:r>
      <w:r w:rsidRPr="0067552C">
        <w:rPr>
          <w:sz w:val="22"/>
          <w:szCs w:val="20"/>
          <w:lang w:val="ro-RO"/>
        </w:rPr>
        <w:t>: „Măsuri active pentru integrare socială”</w:t>
      </w:r>
    </w:p>
    <w:p w:rsidR="001A0A12" w:rsidRPr="0067552C" w:rsidRDefault="001A0A12" w:rsidP="001A0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Contract nr</w:t>
      </w:r>
      <w:r w:rsidRPr="0067552C">
        <w:rPr>
          <w:sz w:val="22"/>
          <w:szCs w:val="20"/>
          <w:lang w:val="ro-RO"/>
        </w:rPr>
        <w:t xml:space="preserve">.: </w:t>
      </w:r>
      <w:r w:rsidRPr="0067552C">
        <w:rPr>
          <w:b/>
          <w:bCs/>
          <w:sz w:val="22"/>
          <w:szCs w:val="20"/>
          <w:lang w:val="ro-RO"/>
        </w:rPr>
        <w:t>POCU/18/4/1/101949</w:t>
      </w:r>
    </w:p>
    <w:p w:rsidR="001A0A12" w:rsidRPr="0067552C" w:rsidRDefault="001A0A12" w:rsidP="001A0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Beneficiar</w:t>
      </w:r>
      <w:r w:rsidRPr="0067552C">
        <w:rPr>
          <w:sz w:val="22"/>
          <w:szCs w:val="20"/>
          <w:lang w:val="ro-RO"/>
        </w:rPr>
        <w:t>: Comuna Negoi, Județul Dolj</w:t>
      </w:r>
    </w:p>
    <w:p w:rsidR="001A0A12" w:rsidRPr="0067552C" w:rsidRDefault="001A0A12" w:rsidP="001A0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Parteneri</w:t>
      </w:r>
      <w:r w:rsidRPr="0067552C">
        <w:rPr>
          <w:sz w:val="22"/>
          <w:szCs w:val="20"/>
          <w:lang w:val="ro-RO"/>
        </w:rPr>
        <w:t>: P1 – Școala Gimnazială Negoi, P2 – Fundația Universitară Hyperion</w:t>
      </w:r>
    </w:p>
    <w:p w:rsidR="00685B8B" w:rsidRPr="008A2D9F" w:rsidRDefault="00685B8B" w:rsidP="00B152CA">
      <w:pPr>
        <w:pStyle w:val="DefaultText"/>
        <w:jc w:val="center"/>
        <w:rPr>
          <w:b/>
          <w:szCs w:val="24"/>
          <w:lang w:val="fr-FR"/>
        </w:rPr>
      </w:pPr>
    </w:p>
    <w:p w:rsidR="001961E1" w:rsidRPr="008A2D9F" w:rsidRDefault="001961E1" w:rsidP="00B152CA">
      <w:pPr>
        <w:pStyle w:val="DefaultText"/>
        <w:jc w:val="center"/>
        <w:rPr>
          <w:b/>
          <w:lang w:val="fr-FR"/>
        </w:rPr>
      </w:pPr>
      <w:r w:rsidRPr="008A2D9F">
        <w:rPr>
          <w:b/>
          <w:szCs w:val="24"/>
          <w:lang w:val="fr-FR"/>
        </w:rPr>
        <w:t xml:space="preserve">CONTRACT DE </w:t>
      </w:r>
      <w:r w:rsidR="00BD1601" w:rsidRPr="008A2D9F">
        <w:rPr>
          <w:b/>
          <w:lang w:val="fr-FR"/>
        </w:rPr>
        <w:t>FURNIZARE</w:t>
      </w:r>
    </w:p>
    <w:p w:rsidR="00574A2A" w:rsidRPr="008A2D9F" w:rsidRDefault="00574A2A" w:rsidP="00FD31ED">
      <w:pPr>
        <w:pStyle w:val="DefaultText"/>
        <w:jc w:val="center"/>
        <w:rPr>
          <w:b/>
          <w:lang w:val="fr-FR"/>
        </w:rPr>
      </w:pPr>
    </w:p>
    <w:p w:rsidR="009B650C" w:rsidRPr="008A2D9F" w:rsidRDefault="009B650C" w:rsidP="00FD31ED">
      <w:pPr>
        <w:pStyle w:val="DefaultText"/>
        <w:jc w:val="center"/>
        <w:rPr>
          <w:b/>
          <w:lang w:val="fr-FR"/>
        </w:rPr>
      </w:pPr>
      <w:r w:rsidRPr="008A2D9F">
        <w:rPr>
          <w:b/>
          <w:lang w:val="fr-FR"/>
        </w:rPr>
        <w:t>NR</w:t>
      </w:r>
      <w:r w:rsidR="000D735E" w:rsidRPr="008A2D9F">
        <w:rPr>
          <w:b/>
          <w:lang w:val="fr-FR"/>
        </w:rPr>
        <w:t xml:space="preserve">. </w:t>
      </w:r>
      <w:r w:rsidR="00DE0609" w:rsidRPr="008A2D9F">
        <w:rPr>
          <w:b/>
          <w:lang w:val="fr-FR"/>
        </w:rPr>
        <w:t>___</w:t>
      </w:r>
      <w:r w:rsidR="000D735E" w:rsidRPr="008A2D9F">
        <w:rPr>
          <w:b/>
          <w:lang w:val="fr-FR"/>
        </w:rPr>
        <w:t>/</w:t>
      </w:r>
      <w:r w:rsidR="00DE0609" w:rsidRPr="008A2D9F">
        <w:rPr>
          <w:b/>
          <w:lang w:val="fr-FR"/>
        </w:rPr>
        <w:t>_____________</w:t>
      </w:r>
    </w:p>
    <w:p w:rsidR="001961E1" w:rsidRPr="008A2D9F" w:rsidRDefault="001961E1" w:rsidP="00FD31ED">
      <w:pPr>
        <w:jc w:val="center"/>
        <w:rPr>
          <w:lang w:val="fr-FR"/>
        </w:rPr>
      </w:pPr>
    </w:p>
    <w:p w:rsidR="00685B8B" w:rsidRPr="008A2D9F" w:rsidRDefault="00685B8B" w:rsidP="006D1E08">
      <w:pPr>
        <w:pStyle w:val="DefaultText"/>
        <w:jc w:val="both"/>
        <w:rPr>
          <w:b/>
          <w:i/>
          <w:szCs w:val="24"/>
          <w:lang w:val="it-IT"/>
        </w:rPr>
      </w:pPr>
    </w:p>
    <w:p w:rsidR="00685B8B" w:rsidRPr="008A2D9F" w:rsidRDefault="00685B8B" w:rsidP="006D1E08">
      <w:pPr>
        <w:pStyle w:val="DefaultText"/>
        <w:jc w:val="both"/>
        <w:rPr>
          <w:b/>
          <w:i/>
          <w:szCs w:val="24"/>
          <w:lang w:val="it-IT"/>
        </w:rPr>
      </w:pPr>
    </w:p>
    <w:p w:rsidR="002B1016" w:rsidRPr="008A2D9F" w:rsidRDefault="002B1016" w:rsidP="002B1016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Articol 1</w:t>
      </w:r>
    </w:p>
    <w:p w:rsidR="002B1016" w:rsidRPr="008A2D9F" w:rsidRDefault="002B1016" w:rsidP="002B1016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Părţile</w:t>
      </w:r>
    </w:p>
    <w:p w:rsidR="002B1016" w:rsidRPr="008A2D9F" w:rsidRDefault="001A0A12" w:rsidP="002B1016">
      <w:pPr>
        <w:pStyle w:val="DefaultText"/>
        <w:spacing w:line="276" w:lineRule="auto"/>
        <w:jc w:val="both"/>
        <w:rPr>
          <w:szCs w:val="24"/>
          <w:lang w:val="ro-RO"/>
        </w:rPr>
      </w:pPr>
      <w:r w:rsidRPr="000B47A4">
        <w:rPr>
          <w:b/>
          <w:color w:val="000009"/>
          <w:spacing w:val="-1"/>
        </w:rPr>
        <w:t xml:space="preserve">SCOALA GIMNAZIALA NEGOI </w:t>
      </w:r>
      <w:r w:rsidRPr="000B47A4">
        <w:rPr>
          <w:szCs w:val="24"/>
          <w:lang w:val="ro-RO"/>
        </w:rPr>
        <w:t xml:space="preserve">cu sediul in str. Ioan Dasu Gabroveanu, nr. 167, Negoi, jud. Dolj, cod postal 207430, România, Cod fiscal: 15001608, telefon: 0251325031, email: </w:t>
      </w:r>
      <w:hyperlink r:id="rId9" w:history="1">
        <w:r w:rsidRPr="000B47A4">
          <w:rPr>
            <w:rStyle w:val="Hyperlink"/>
          </w:rPr>
          <w:t>scoalanegoi@gmail.com</w:t>
        </w:r>
      </w:hyperlink>
      <w:r w:rsidRPr="000B47A4">
        <w:t xml:space="preserve">, </w:t>
      </w:r>
      <w:r w:rsidRPr="000B47A4">
        <w:rPr>
          <w:szCs w:val="24"/>
          <w:lang w:val="ro-RO"/>
        </w:rPr>
        <w:t>in calitate de Achizitor,  reprezentata legal prin CALIN FILUTA, in calitate de Director, pe de o parte</w:t>
      </w:r>
      <w:r w:rsidR="002B1016" w:rsidRPr="008A2D9F">
        <w:rPr>
          <w:szCs w:val="24"/>
          <w:lang w:val="ro-RO"/>
        </w:rPr>
        <w:t>,</w:t>
      </w:r>
    </w:p>
    <w:p w:rsidR="003F306A" w:rsidRPr="008A2D9F" w:rsidRDefault="003F306A" w:rsidP="00FE5E06">
      <w:pPr>
        <w:pStyle w:val="DefaultText"/>
        <w:spacing w:before="120" w:after="120"/>
        <w:jc w:val="both"/>
        <w:rPr>
          <w:b/>
          <w:szCs w:val="24"/>
          <w:lang w:val="ro-RO"/>
        </w:rPr>
      </w:pPr>
      <w:r w:rsidRPr="008A2D9F">
        <w:rPr>
          <w:b/>
          <w:szCs w:val="24"/>
          <w:lang w:val="ro-RO"/>
        </w:rPr>
        <w:t xml:space="preserve">şi </w:t>
      </w:r>
    </w:p>
    <w:p w:rsidR="00B64A75" w:rsidRPr="008A2D9F" w:rsidRDefault="00B64A75" w:rsidP="00B64A75">
      <w:pPr>
        <w:jc w:val="both"/>
        <w:rPr>
          <w:noProof/>
          <w:lang w:val="ro-RO"/>
        </w:rPr>
      </w:pPr>
      <w:r w:rsidRPr="008A2D9F">
        <w:rPr>
          <w:b/>
          <w:noProof/>
          <w:lang w:val="ro-RO"/>
        </w:rPr>
        <w:t xml:space="preserve">S.C. </w:t>
      </w:r>
      <w:r w:rsidR="00121675" w:rsidRPr="008A2D9F">
        <w:rPr>
          <w:b/>
          <w:noProof/>
          <w:lang w:val="ro-RO"/>
        </w:rPr>
        <w:t>...............</w:t>
      </w:r>
      <w:r w:rsidRPr="008A2D9F">
        <w:rPr>
          <w:b/>
          <w:noProof/>
          <w:lang w:val="ro-RO"/>
        </w:rPr>
        <w:t xml:space="preserve"> S.R.L</w:t>
      </w:r>
      <w:r w:rsidRPr="008A2D9F">
        <w:rPr>
          <w:noProof/>
          <w:lang w:val="ro-RO"/>
        </w:rPr>
        <w:t xml:space="preserve">, cu sediul </w:t>
      </w:r>
      <w:r w:rsidR="00121675" w:rsidRPr="008A2D9F">
        <w:rPr>
          <w:noProof/>
          <w:lang w:val="ro-RO"/>
        </w:rPr>
        <w:t>.......................</w:t>
      </w:r>
      <w:r w:rsidR="00FE5E06" w:rsidRPr="008A2D9F">
        <w:rPr>
          <w:noProof/>
          <w:lang w:val="ro-RO"/>
        </w:rPr>
        <w:t>,</w:t>
      </w:r>
      <w:r w:rsidR="000D735E" w:rsidRPr="008A2D9F">
        <w:rPr>
          <w:noProof/>
          <w:lang w:val="ro-RO"/>
        </w:rPr>
        <w:t xml:space="preserve"> </w:t>
      </w:r>
      <w:r w:rsidR="00B74B17" w:rsidRPr="008A2D9F">
        <w:rPr>
          <w:noProof/>
          <w:lang w:val="ro-RO"/>
        </w:rPr>
        <w:t xml:space="preserve">Nr </w:t>
      </w:r>
      <w:r w:rsidRPr="008A2D9F">
        <w:rPr>
          <w:noProof/>
          <w:lang w:val="ro-RO"/>
        </w:rPr>
        <w:t xml:space="preserve"> de ordine la Registrul Comertului </w:t>
      </w:r>
      <w:r w:rsidR="00DE0609" w:rsidRPr="008A2D9F">
        <w:rPr>
          <w:noProof/>
          <w:lang w:val="ro-RO"/>
        </w:rPr>
        <w:t>.......................</w:t>
      </w:r>
      <w:r w:rsidRPr="008A2D9F">
        <w:rPr>
          <w:noProof/>
          <w:lang w:val="ro-RO"/>
        </w:rPr>
        <w:t>, CUI: RO</w:t>
      </w:r>
      <w:r w:rsidR="00F27E04" w:rsidRPr="008A2D9F">
        <w:rPr>
          <w:noProof/>
          <w:lang w:val="ro-RO"/>
        </w:rPr>
        <w:t xml:space="preserve"> </w:t>
      </w:r>
      <w:r w:rsidR="00DE0609" w:rsidRPr="008A2D9F">
        <w:rPr>
          <w:noProof/>
          <w:lang w:val="ro-RO"/>
        </w:rPr>
        <w:t>.....................</w:t>
      </w:r>
      <w:r w:rsidRPr="008A2D9F">
        <w:rPr>
          <w:noProof/>
          <w:lang w:val="ro-RO"/>
        </w:rPr>
        <w:t xml:space="preserve">, cont </w:t>
      </w:r>
      <w:r w:rsidR="00121675" w:rsidRPr="008A2D9F">
        <w:rPr>
          <w:noProof/>
          <w:lang w:val="ro-RO"/>
        </w:rPr>
        <w:t>bancar ........................</w:t>
      </w:r>
      <w:r w:rsidR="005D634F" w:rsidRPr="008A2D9F">
        <w:rPr>
          <w:noProof/>
          <w:lang w:val="ro-RO"/>
        </w:rPr>
        <w:t>,</w:t>
      </w:r>
      <w:r w:rsidR="005D634F" w:rsidRPr="008A2D9F">
        <w:rPr>
          <w:rFonts w:ascii="Helvetica Neue" w:hAnsi="Helvetica Neue" w:cs="Helvetica Neue"/>
          <w:noProof/>
          <w:sz w:val="26"/>
          <w:szCs w:val="26"/>
          <w:lang w:val="ro-RO"/>
        </w:rPr>
        <w:t xml:space="preserve"> </w:t>
      </w:r>
      <w:r w:rsidR="005D634F" w:rsidRPr="008A2D9F">
        <w:rPr>
          <w:noProof/>
          <w:lang w:val="ro-RO"/>
        </w:rPr>
        <w:t xml:space="preserve">deschis la </w:t>
      </w:r>
      <w:r w:rsidR="00121675" w:rsidRPr="008A2D9F">
        <w:rPr>
          <w:noProof/>
          <w:lang w:val="ro-RO"/>
        </w:rPr>
        <w:t>................</w:t>
      </w:r>
      <w:r w:rsidR="005D634F" w:rsidRPr="008A2D9F">
        <w:rPr>
          <w:noProof/>
          <w:lang w:val="ro-RO"/>
        </w:rPr>
        <w:t xml:space="preserve">, </w:t>
      </w:r>
      <w:r w:rsidRPr="008A2D9F">
        <w:rPr>
          <w:noProof/>
          <w:lang w:val="ro-RO"/>
        </w:rPr>
        <w:t xml:space="preserve">nr.  tel: </w:t>
      </w:r>
      <w:r w:rsidR="00121675" w:rsidRPr="008A2D9F">
        <w:rPr>
          <w:noProof/>
          <w:lang w:val="ro-RO"/>
        </w:rPr>
        <w:t>.............</w:t>
      </w:r>
      <w:r w:rsidR="00FE5E06" w:rsidRPr="008A2D9F">
        <w:rPr>
          <w:noProof/>
          <w:lang w:val="ro-RO"/>
        </w:rPr>
        <w:t xml:space="preserve">, </w:t>
      </w:r>
      <w:r w:rsidRPr="008A2D9F">
        <w:rPr>
          <w:noProof/>
          <w:lang w:val="ro-RO"/>
        </w:rPr>
        <w:t xml:space="preserve">reprezentata legal prin </w:t>
      </w:r>
      <w:r w:rsidR="00121675" w:rsidRPr="008A2D9F">
        <w:rPr>
          <w:noProof/>
          <w:lang w:val="ro-RO"/>
        </w:rPr>
        <w:t>..............</w:t>
      </w:r>
      <w:r w:rsidRPr="008A2D9F">
        <w:rPr>
          <w:noProof/>
          <w:lang w:val="ro-RO"/>
        </w:rPr>
        <w:t xml:space="preserve">, functia Administrator,  în calitate de </w:t>
      </w:r>
      <w:r w:rsidR="00FE5E06" w:rsidRPr="008A2D9F">
        <w:rPr>
          <w:noProof/>
          <w:lang w:val="ro-RO"/>
        </w:rPr>
        <w:t>furnizor</w:t>
      </w:r>
      <w:r w:rsidRPr="008A2D9F">
        <w:rPr>
          <w:noProof/>
          <w:lang w:val="ro-RO"/>
        </w:rPr>
        <w:t>.</w:t>
      </w:r>
      <w:r w:rsidRPr="008A2D9F">
        <w:rPr>
          <w:b/>
          <w:noProof/>
          <w:sz w:val="23"/>
          <w:szCs w:val="23"/>
          <w:lang w:val="ro-RO"/>
        </w:rPr>
        <w:t xml:space="preserve"> </w:t>
      </w:r>
    </w:p>
    <w:p w:rsidR="003F306A" w:rsidRPr="008A2D9F" w:rsidRDefault="003F306A" w:rsidP="003F306A">
      <w:pPr>
        <w:pStyle w:val="DefaultText"/>
        <w:jc w:val="both"/>
        <w:rPr>
          <w:szCs w:val="24"/>
          <w:lang w:val="ro-RO"/>
        </w:rPr>
      </w:pPr>
    </w:p>
    <w:p w:rsidR="001961E1" w:rsidRPr="008A2D9F" w:rsidRDefault="001961E1" w:rsidP="00893C63">
      <w:pPr>
        <w:pStyle w:val="DefaultText"/>
        <w:jc w:val="both"/>
        <w:rPr>
          <w:szCs w:val="24"/>
          <w:lang w:val="ro-RO"/>
        </w:rPr>
      </w:pPr>
      <w:r w:rsidRPr="008A2D9F">
        <w:rPr>
          <w:lang w:val="ro-RO"/>
        </w:rPr>
        <w:t>denumite în continuare fiecare în parte „</w:t>
      </w:r>
      <w:r w:rsidRPr="008A2D9F">
        <w:rPr>
          <w:b/>
          <w:lang w:val="ro-RO"/>
        </w:rPr>
        <w:t>Partea</w:t>
      </w:r>
      <w:r w:rsidRPr="008A2D9F">
        <w:rPr>
          <w:lang w:val="ro-RO"/>
        </w:rPr>
        <w:t>” şi în mod colectiv „</w:t>
      </w:r>
      <w:r w:rsidRPr="008A2D9F">
        <w:rPr>
          <w:b/>
          <w:lang w:val="ro-RO"/>
        </w:rPr>
        <w:t>Părţile</w:t>
      </w:r>
      <w:r w:rsidRPr="008A2D9F">
        <w:rPr>
          <w:lang w:val="ro-RO"/>
        </w:rPr>
        <w:t xml:space="preserve">” au convenit încheierea prezentului contract de </w:t>
      </w:r>
      <w:r w:rsidR="00FE5E06" w:rsidRPr="008A2D9F">
        <w:rPr>
          <w:lang w:val="ro-RO"/>
        </w:rPr>
        <w:t>furnizare</w:t>
      </w:r>
      <w:r w:rsidRPr="008A2D9F">
        <w:rPr>
          <w:lang w:val="ro-RO"/>
        </w:rPr>
        <w:t>, în următoarele condiţii: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ro-RO"/>
        </w:rPr>
      </w:pPr>
    </w:p>
    <w:p w:rsidR="0083386D" w:rsidRPr="008A2D9F" w:rsidRDefault="0083386D" w:rsidP="0083386D">
      <w:pPr>
        <w:pStyle w:val="DefaultText"/>
        <w:tabs>
          <w:tab w:val="left" w:pos="3720"/>
        </w:tabs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Articol 2</w:t>
      </w:r>
    </w:p>
    <w:p w:rsidR="0083386D" w:rsidRPr="008A2D9F" w:rsidRDefault="0083386D" w:rsidP="0083386D">
      <w:pPr>
        <w:pStyle w:val="DefaultText"/>
        <w:tabs>
          <w:tab w:val="left" w:pos="3720"/>
        </w:tabs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 xml:space="preserve">Termeni şi definiţii </w:t>
      </w:r>
      <w:r w:rsidRPr="008A2D9F">
        <w:rPr>
          <w:b/>
          <w:i/>
          <w:szCs w:val="24"/>
          <w:lang w:val="it-IT"/>
        </w:rPr>
        <w:tab/>
      </w:r>
    </w:p>
    <w:p w:rsidR="0083386D" w:rsidRPr="008A2D9F" w:rsidRDefault="0083386D" w:rsidP="0083386D">
      <w:pPr>
        <w:pStyle w:val="DefaultText"/>
        <w:jc w:val="both"/>
        <w:rPr>
          <w:szCs w:val="24"/>
          <w:lang w:val="it-IT"/>
        </w:rPr>
      </w:pPr>
      <w:r w:rsidRPr="008A2D9F">
        <w:rPr>
          <w:szCs w:val="24"/>
          <w:lang w:val="it-IT"/>
        </w:rPr>
        <w:t>2.1 - În prezentul contract următorii termeni vor fi definiţi şi interpretaţi astfel:</w:t>
      </w:r>
    </w:p>
    <w:p w:rsidR="0083386D" w:rsidRPr="008A2D9F" w:rsidRDefault="0083386D" w:rsidP="0083386D">
      <w:pPr>
        <w:pStyle w:val="DefaultText"/>
        <w:numPr>
          <w:ilvl w:val="0"/>
          <w:numId w:val="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ind w:left="600" w:hanging="360"/>
        <w:jc w:val="both"/>
        <w:textAlignment w:val="baseline"/>
        <w:rPr>
          <w:szCs w:val="24"/>
        </w:rPr>
      </w:pPr>
      <w:r w:rsidRPr="008A2D9F">
        <w:rPr>
          <w:b/>
          <w:szCs w:val="24"/>
        </w:rPr>
        <w:t xml:space="preserve">contract </w:t>
      </w:r>
      <w:r w:rsidRPr="008A2D9F">
        <w:rPr>
          <w:szCs w:val="24"/>
        </w:rPr>
        <w:t>- prezentul contract şi toate anexele sale;</w:t>
      </w:r>
    </w:p>
    <w:p w:rsidR="0083386D" w:rsidRPr="008A2D9F" w:rsidRDefault="0083386D" w:rsidP="0083386D">
      <w:pPr>
        <w:pStyle w:val="DefaultText"/>
        <w:numPr>
          <w:ilvl w:val="0"/>
          <w:numId w:val="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ind w:left="600" w:hanging="360"/>
        <w:jc w:val="both"/>
        <w:textAlignment w:val="baseline"/>
        <w:rPr>
          <w:szCs w:val="24"/>
        </w:rPr>
      </w:pPr>
      <w:r w:rsidRPr="008A2D9F">
        <w:rPr>
          <w:b/>
          <w:szCs w:val="24"/>
        </w:rPr>
        <w:t>achizitor şi furnizor</w:t>
      </w:r>
      <w:r w:rsidRPr="008A2D9F">
        <w:rPr>
          <w:szCs w:val="24"/>
        </w:rPr>
        <w:t xml:space="preserve"> - părţile contractante, aşa cum sunt acestea numite în prezentul contract;</w:t>
      </w:r>
    </w:p>
    <w:p w:rsidR="0083386D" w:rsidRPr="008A2D9F" w:rsidRDefault="0083386D" w:rsidP="0083386D">
      <w:pPr>
        <w:pStyle w:val="DefaultText"/>
        <w:numPr>
          <w:ilvl w:val="0"/>
          <w:numId w:val="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ind w:left="600" w:hanging="360"/>
        <w:jc w:val="both"/>
        <w:textAlignment w:val="baseline"/>
        <w:rPr>
          <w:szCs w:val="24"/>
        </w:rPr>
      </w:pPr>
      <w:r w:rsidRPr="008A2D9F">
        <w:rPr>
          <w:b/>
          <w:szCs w:val="24"/>
        </w:rPr>
        <w:t xml:space="preserve">preţul contractului - </w:t>
      </w:r>
      <w:r w:rsidR="00BA595C" w:rsidRPr="008A2D9F">
        <w:rPr>
          <w:szCs w:val="24"/>
        </w:rPr>
        <w:t>preţul plătibil furnizorul</w:t>
      </w:r>
      <w:r w:rsidRPr="008A2D9F">
        <w:rPr>
          <w:szCs w:val="24"/>
        </w:rPr>
        <w:t xml:space="preserve"> de către achizitor, în baza contractului, pentru îndeplinirea integrală şi corespunzătoare a tuturor obligaţiilor asumate prin contract, pentru produsele efectiv acceptate ca fiind corespunzătoare de către Achizitor;</w:t>
      </w:r>
    </w:p>
    <w:p w:rsidR="0083386D" w:rsidRPr="008A2D9F" w:rsidRDefault="0083386D" w:rsidP="0083386D">
      <w:pPr>
        <w:pStyle w:val="DefaultText"/>
        <w:numPr>
          <w:ilvl w:val="0"/>
          <w:numId w:val="1"/>
        </w:numPr>
        <w:tabs>
          <w:tab w:val="clear" w:pos="360"/>
          <w:tab w:val="left" w:pos="0"/>
          <w:tab w:val="num" w:pos="600"/>
        </w:tabs>
        <w:overflowPunct w:val="0"/>
        <w:autoSpaceDE w:val="0"/>
        <w:autoSpaceDN w:val="0"/>
        <w:adjustRightInd w:val="0"/>
        <w:ind w:left="600" w:hanging="360"/>
        <w:jc w:val="both"/>
        <w:textAlignment w:val="baseline"/>
        <w:rPr>
          <w:szCs w:val="24"/>
        </w:rPr>
      </w:pPr>
      <w:r w:rsidRPr="008A2D9F">
        <w:rPr>
          <w:b/>
          <w:szCs w:val="24"/>
        </w:rPr>
        <w:t>produse</w:t>
      </w:r>
      <w:r w:rsidRPr="008A2D9F">
        <w:rPr>
          <w:szCs w:val="24"/>
        </w:rPr>
        <w:t xml:space="preserve"> – totalitatea bunurilor  care fac obiectul prezentului contract;</w:t>
      </w:r>
    </w:p>
    <w:p w:rsidR="0083386D" w:rsidRPr="008A2D9F" w:rsidRDefault="0083386D" w:rsidP="0083386D">
      <w:pPr>
        <w:pStyle w:val="DefaultText"/>
        <w:numPr>
          <w:ilvl w:val="0"/>
          <w:numId w:val="1"/>
        </w:numPr>
        <w:tabs>
          <w:tab w:val="clear" w:pos="360"/>
          <w:tab w:val="num" w:pos="600"/>
        </w:tabs>
        <w:ind w:left="600" w:hanging="360"/>
        <w:jc w:val="both"/>
        <w:rPr>
          <w:szCs w:val="24"/>
          <w:lang w:val="es-ES"/>
        </w:rPr>
      </w:pPr>
      <w:r w:rsidRPr="008A2D9F">
        <w:rPr>
          <w:b/>
          <w:szCs w:val="24"/>
        </w:rPr>
        <w:t>forţa majoră</w:t>
      </w:r>
      <w:r w:rsidRPr="008A2D9F">
        <w:rPr>
          <w:szCs w:val="24"/>
        </w:rPr>
        <w:t xml:space="preserve"> - orice eveniment extern, imprevizibil, absolut invincibil şi inevitabil, care nu putea fi prevăzut la momentul încheierii contractului şi care face imposibilă executarea şi, respectiv, îndeplinirea contractului; sunt considerate asemenea evenimente: războaie, revoluţii, incendii, inundaţii sau orice alte catastrofe naturale, restricţii apărute ca urmare a unei </w:t>
      </w:r>
      <w:r w:rsidRPr="008A2D9F">
        <w:rPr>
          <w:szCs w:val="24"/>
        </w:rPr>
        <w:lastRenderedPageBreak/>
        <w:t xml:space="preserve">carantine, embargou, enumerarea nefiind exhaustivă, ci enunţiativă. </w:t>
      </w:r>
      <w:r w:rsidRPr="008A2D9F">
        <w:rPr>
          <w:szCs w:val="24"/>
          <w:lang w:val="es-ES"/>
        </w:rPr>
        <w:t>Nu este considerat forţă majoră un eveniment asemenea celor de mai sus care, fără a crea o imposibilitate de executare, face extrem de costisitoare executarea obligaţiilor uneia din părţi;</w:t>
      </w:r>
    </w:p>
    <w:p w:rsidR="0083386D" w:rsidRPr="008A2D9F" w:rsidRDefault="0083386D" w:rsidP="0083386D">
      <w:pPr>
        <w:pStyle w:val="DefaultText"/>
        <w:numPr>
          <w:ilvl w:val="0"/>
          <w:numId w:val="1"/>
        </w:numPr>
        <w:tabs>
          <w:tab w:val="clear" w:pos="360"/>
          <w:tab w:val="num" w:pos="600"/>
        </w:tabs>
        <w:overflowPunct w:val="0"/>
        <w:autoSpaceDE w:val="0"/>
        <w:autoSpaceDN w:val="0"/>
        <w:adjustRightInd w:val="0"/>
        <w:ind w:left="600" w:hanging="360"/>
        <w:jc w:val="both"/>
        <w:textAlignment w:val="baseline"/>
        <w:rPr>
          <w:szCs w:val="24"/>
          <w:lang w:val="fr-FR"/>
        </w:rPr>
      </w:pPr>
      <w:r w:rsidRPr="008A2D9F">
        <w:rPr>
          <w:b/>
          <w:lang w:val="fr-FR"/>
        </w:rPr>
        <w:t xml:space="preserve">zi </w:t>
      </w:r>
      <w:r w:rsidRPr="008A2D9F">
        <w:rPr>
          <w:lang w:val="fr-FR"/>
        </w:rPr>
        <w:t>- zi calendaristică; an - 365 de zile;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  <w:r w:rsidRPr="008A2D9F">
        <w:rPr>
          <w:b/>
          <w:i/>
          <w:szCs w:val="24"/>
        </w:rPr>
        <w:t xml:space="preserve"> Articol 3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  <w:r w:rsidRPr="008A2D9F">
        <w:rPr>
          <w:b/>
          <w:i/>
          <w:szCs w:val="24"/>
        </w:rPr>
        <w:t xml:space="preserve"> Interpretare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pt-PT"/>
        </w:rPr>
      </w:pPr>
      <w:r w:rsidRPr="008A2D9F">
        <w:rPr>
          <w:szCs w:val="24"/>
          <w:lang w:val="pt-PT"/>
        </w:rPr>
        <w:t>3.1 - În prezentul contract, cu excepţia unei prevederi contrare, cuvintele la forma singular vor include forma de plural şi vice versa, acolo unde acest lucru este permis de context.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it-IT"/>
        </w:rPr>
      </w:pPr>
      <w:r w:rsidRPr="008A2D9F">
        <w:rPr>
          <w:szCs w:val="24"/>
          <w:lang w:val="it-IT"/>
        </w:rPr>
        <w:t>3.2 - Termenul “zi”sau “zile” sau orice referire la zile reprezintă zile calendaristice dacă nu se specifică în mod diferit.</w:t>
      </w:r>
    </w:p>
    <w:p w:rsidR="0083386D" w:rsidRPr="008A2D9F" w:rsidRDefault="0083386D" w:rsidP="0083386D">
      <w:pPr>
        <w:numPr>
          <w:ilvl w:val="1"/>
          <w:numId w:val="15"/>
        </w:numPr>
        <w:ind w:left="357" w:hanging="357"/>
        <w:jc w:val="both"/>
        <w:rPr>
          <w:lang w:val="ro-RO"/>
        </w:rPr>
      </w:pPr>
      <w:r w:rsidRPr="008A2D9F">
        <w:rPr>
          <w:lang w:val="it-IT"/>
        </w:rPr>
        <w:t>- Cuvintele referitoare la persoane sau părţi vor include societăţile şi companiile, precum şi orice organizaţie având personalitate juridică.</w:t>
      </w:r>
    </w:p>
    <w:p w:rsidR="0083386D" w:rsidRPr="008A2D9F" w:rsidRDefault="0083386D" w:rsidP="0083386D">
      <w:pPr>
        <w:numPr>
          <w:ilvl w:val="1"/>
          <w:numId w:val="15"/>
        </w:numPr>
        <w:ind w:left="357" w:hanging="357"/>
        <w:jc w:val="both"/>
        <w:rPr>
          <w:lang w:val="ro-RO"/>
        </w:rPr>
      </w:pPr>
      <w:r w:rsidRPr="008A2D9F">
        <w:rPr>
          <w:lang w:val="ro-RO"/>
        </w:rPr>
        <w:t xml:space="preserve">- </w:t>
      </w:r>
      <w:r w:rsidRPr="008A2D9F">
        <w:rPr>
          <w:lang w:val="it-IT"/>
        </w:rPr>
        <w:t xml:space="preserve"> Clauzele şi expresiile vor fi interpretate prin raportare la întregul contract .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 xml:space="preserve">Articol 4 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Obiectul contractului</w:t>
      </w:r>
    </w:p>
    <w:p w:rsidR="00A05989" w:rsidRPr="008A2D9F" w:rsidRDefault="0083386D" w:rsidP="00A05989">
      <w:pPr>
        <w:rPr>
          <w:b/>
          <w:bCs/>
        </w:rPr>
      </w:pPr>
      <w:r w:rsidRPr="008A2D9F">
        <w:rPr>
          <w:lang w:val="it-IT"/>
        </w:rPr>
        <w:t>4.1</w:t>
      </w:r>
      <w:r w:rsidRPr="008A2D9F">
        <w:rPr>
          <w:b/>
          <w:lang w:val="it-IT"/>
        </w:rPr>
        <w:t xml:space="preserve"> </w:t>
      </w:r>
      <w:r w:rsidRPr="008A2D9F">
        <w:rPr>
          <w:lang w:val="it-IT"/>
        </w:rPr>
        <w:t xml:space="preserve">Furnizare </w:t>
      </w:r>
      <w:r w:rsidR="00DE0609" w:rsidRPr="008A2D9F">
        <w:rPr>
          <w:lang w:val="it-IT"/>
        </w:rPr>
        <w:t xml:space="preserve">Materiale consumabile, </w:t>
      </w:r>
      <w:r w:rsidR="00B47F0A" w:rsidRPr="008A2D9F">
        <w:rPr>
          <w:color w:val="000009"/>
        </w:rPr>
        <w:t>“</w:t>
      </w:r>
      <w:r w:rsidR="00B47F0A" w:rsidRPr="008A2D9F">
        <w:rPr>
          <w:color w:val="000009"/>
          <w:spacing w:val="-2"/>
        </w:rPr>
        <w:t>Materiale direct atribuibile sustinerii activitatilor de educatie” - produse de papetarie</w:t>
      </w:r>
      <w:r w:rsidR="009B4F3F" w:rsidRPr="008A2D9F">
        <w:rPr>
          <w:noProof/>
          <w:szCs w:val="20"/>
          <w:lang w:val="it-IT"/>
        </w:rPr>
        <w:t xml:space="preserve">, </w:t>
      </w:r>
      <w:r w:rsidRPr="008A2D9F">
        <w:rPr>
          <w:lang w:val="it-IT"/>
        </w:rPr>
        <w:t xml:space="preserve">in cadrul </w:t>
      </w:r>
      <w:r w:rsidR="001124CA" w:rsidRPr="008A2D9F">
        <w:rPr>
          <w:lang w:val="it-IT"/>
        </w:rPr>
        <w:t xml:space="preserve">Proiectului </w:t>
      </w:r>
      <w:r w:rsidR="001124CA" w:rsidRPr="008A2D9F">
        <w:rPr>
          <w:b/>
          <w:lang w:val="it-IT"/>
        </w:rPr>
        <w:t>"</w:t>
      </w:r>
      <w:r w:rsidR="00DE0609" w:rsidRPr="008A2D9F">
        <w:rPr>
          <w:b/>
          <w:bCs/>
        </w:rPr>
        <w:t xml:space="preserve"> </w:t>
      </w:r>
      <w:r w:rsidR="00A05989" w:rsidRPr="008A2D9F">
        <w:rPr>
          <w:b/>
          <w:bCs/>
        </w:rPr>
        <w:t>„</w:t>
      </w:r>
      <w:r w:rsidR="001A0A12" w:rsidRPr="001A0A12">
        <w:t xml:space="preserve"> </w:t>
      </w:r>
      <w:r w:rsidR="001A0A12" w:rsidRPr="001A0A12">
        <w:rPr>
          <w:b/>
          <w:bCs/>
        </w:rPr>
        <w:t>Măsuri active pentru integrare socială</w:t>
      </w:r>
      <w:r w:rsidR="00A05989" w:rsidRPr="008A2D9F">
        <w:rPr>
          <w:b/>
          <w:bCs/>
        </w:rPr>
        <w:t>”</w:t>
      </w:r>
    </w:p>
    <w:p w:rsidR="001124CA" w:rsidRPr="008A2D9F" w:rsidRDefault="00A05989" w:rsidP="00A05989">
      <w:pPr>
        <w:rPr>
          <w:lang w:val="it-IT"/>
        </w:rPr>
      </w:pPr>
      <w:r w:rsidRPr="008A2D9F">
        <w:rPr>
          <w:b/>
          <w:bCs/>
        </w:rPr>
        <w:t xml:space="preserve">Contract nr.: </w:t>
      </w:r>
      <w:r w:rsidR="001A0A12" w:rsidRPr="001A0A12">
        <w:rPr>
          <w:b/>
          <w:bCs/>
        </w:rPr>
        <w:t>POCU/18/4/1/101949</w:t>
      </w:r>
      <w:r w:rsidR="001124CA" w:rsidRPr="008A2D9F">
        <w:rPr>
          <w:lang w:val="it-IT"/>
        </w:rPr>
        <w:t>, fina</w:t>
      </w:r>
      <w:r w:rsidR="00FE5E06" w:rsidRPr="008A2D9F">
        <w:rPr>
          <w:lang w:val="it-IT"/>
        </w:rPr>
        <w:t>n</w:t>
      </w:r>
      <w:r w:rsidR="001124CA" w:rsidRPr="008A2D9F">
        <w:rPr>
          <w:lang w:val="it-IT"/>
        </w:rPr>
        <w:t xml:space="preserve">ţat din cadrul </w:t>
      </w:r>
      <w:r w:rsidR="00DE0609" w:rsidRPr="008A2D9F">
        <w:rPr>
          <w:lang w:val="it-IT"/>
        </w:rPr>
        <w:t>POCU, Axa prioritară 4</w:t>
      </w:r>
      <w:r w:rsidR="001124CA" w:rsidRPr="008A2D9F">
        <w:rPr>
          <w:lang w:val="it-IT"/>
        </w:rPr>
        <w:t xml:space="preserve">, Domeniul Major de Intervenţie </w:t>
      </w:r>
      <w:r w:rsidR="001A0A12">
        <w:rPr>
          <w:lang w:val="it-IT"/>
        </w:rPr>
        <w:t>4.1</w:t>
      </w:r>
      <w:r w:rsidR="001124CA" w:rsidRPr="008A2D9F">
        <w:rPr>
          <w:lang w:val="it-IT"/>
        </w:rPr>
        <w:t xml:space="preserve">.     </w:t>
      </w:r>
    </w:p>
    <w:p w:rsidR="0083386D" w:rsidRPr="008A2D9F" w:rsidRDefault="0083386D" w:rsidP="001124CA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  <w:r w:rsidRPr="008A2D9F">
        <w:rPr>
          <w:lang w:val="it-IT"/>
        </w:rPr>
        <w:t>4.2. Achizitorul se obligă să plătescă preţul</w:t>
      </w:r>
      <w:r w:rsidRPr="008A2D9F">
        <w:rPr>
          <w:lang w:val="ro-RO"/>
        </w:rPr>
        <w:t xml:space="preserve"> convenit în prezentul contract pentru produsele furnizate</w:t>
      </w:r>
      <w:r w:rsidR="00530BDA" w:rsidRPr="008A2D9F">
        <w:rPr>
          <w:lang w:val="ro-RO"/>
        </w:rPr>
        <w:t xml:space="preserve"> conform Anexa 1</w:t>
      </w:r>
      <w:r w:rsidR="00F27E04" w:rsidRPr="008A2D9F">
        <w:rPr>
          <w:lang w:val="ro-RO"/>
        </w:rPr>
        <w:t>,</w:t>
      </w:r>
      <w:r w:rsidR="00530BDA" w:rsidRPr="008A2D9F">
        <w:rPr>
          <w:lang w:val="ro-RO"/>
        </w:rPr>
        <w:t xml:space="preserve"> la prezentul contract</w:t>
      </w:r>
      <w:r w:rsidRPr="008A2D9F">
        <w:rPr>
          <w:lang w:val="ro-RO"/>
        </w:rPr>
        <w:t xml:space="preserve">.  </w:t>
      </w:r>
    </w:p>
    <w:p w:rsidR="0083386D" w:rsidRPr="008A2D9F" w:rsidRDefault="0083386D" w:rsidP="0083386D">
      <w:pPr>
        <w:pStyle w:val="DefaultText"/>
        <w:jc w:val="both"/>
        <w:rPr>
          <w:lang w:val="ro-RO"/>
        </w:rPr>
      </w:pPr>
    </w:p>
    <w:p w:rsidR="0083386D" w:rsidRPr="008A2D9F" w:rsidRDefault="0083386D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>Articolul 5</w:t>
      </w:r>
    </w:p>
    <w:p w:rsidR="0083386D" w:rsidRPr="008A2D9F" w:rsidRDefault="0083386D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>Preţul contractului</w:t>
      </w:r>
    </w:p>
    <w:p w:rsidR="001124CA" w:rsidRPr="008A2D9F" w:rsidRDefault="0083386D" w:rsidP="00530BDA">
      <w:pPr>
        <w:jc w:val="both"/>
        <w:rPr>
          <w:noProof/>
          <w:lang w:val="ro-RO"/>
        </w:rPr>
      </w:pPr>
      <w:r w:rsidRPr="008A2D9F">
        <w:t xml:space="preserve">5.1. </w:t>
      </w:r>
      <w:r w:rsidRPr="008A2D9F">
        <w:rPr>
          <w:noProof/>
          <w:lang w:val="ro-RO"/>
        </w:rPr>
        <w:t xml:space="preserve">Preţul convenit pentru îndeplinirea contractului, plătibil </w:t>
      </w:r>
      <w:r w:rsidR="00FE5E06" w:rsidRPr="008A2D9F">
        <w:rPr>
          <w:noProof/>
          <w:lang w:val="ro-RO"/>
        </w:rPr>
        <w:t>furnizorului</w:t>
      </w:r>
      <w:r w:rsidRPr="008A2D9F">
        <w:rPr>
          <w:noProof/>
          <w:lang w:val="ro-RO"/>
        </w:rPr>
        <w:t xml:space="preserve"> de către achizitor, este de  </w:t>
      </w:r>
      <w:r w:rsidR="00121675" w:rsidRPr="008A2D9F">
        <w:rPr>
          <w:b/>
          <w:noProof/>
          <w:lang w:val="ro-RO"/>
        </w:rPr>
        <w:t>................</w:t>
      </w:r>
      <w:r w:rsidR="00FE5E06" w:rsidRPr="008A2D9F">
        <w:rPr>
          <w:b/>
          <w:noProof/>
          <w:lang w:val="ro-RO"/>
        </w:rPr>
        <w:t xml:space="preserve"> lei</w:t>
      </w:r>
      <w:r w:rsidR="00FE5E06" w:rsidRPr="008A2D9F">
        <w:rPr>
          <w:noProof/>
          <w:lang w:val="ro-RO"/>
        </w:rPr>
        <w:t xml:space="preserve"> </w:t>
      </w:r>
      <w:r w:rsidR="007542FF" w:rsidRPr="008A2D9F">
        <w:rPr>
          <w:noProof/>
          <w:lang w:val="ro-RO"/>
        </w:rPr>
        <w:t xml:space="preserve">la care se adaugă </w:t>
      </w:r>
      <w:r w:rsidR="00121675" w:rsidRPr="008A2D9F">
        <w:rPr>
          <w:b/>
          <w:noProof/>
          <w:lang w:val="ro-RO"/>
        </w:rPr>
        <w:t>...............</w:t>
      </w:r>
      <w:r w:rsidRPr="008A2D9F">
        <w:rPr>
          <w:b/>
          <w:noProof/>
          <w:lang w:val="ro-RO"/>
        </w:rPr>
        <w:t xml:space="preserve"> lei reprezentând  TVA</w:t>
      </w:r>
      <w:r w:rsidR="00530BDA" w:rsidRPr="008A2D9F">
        <w:rPr>
          <w:b/>
          <w:noProof/>
          <w:lang w:val="ro-RO"/>
        </w:rPr>
        <w:t>.</w:t>
      </w:r>
    </w:p>
    <w:p w:rsidR="0083386D" w:rsidRPr="008A2D9F" w:rsidRDefault="0083386D" w:rsidP="0083386D">
      <w:pPr>
        <w:jc w:val="both"/>
      </w:pPr>
      <w:r w:rsidRPr="008A2D9F">
        <w:t xml:space="preserve"> </w:t>
      </w:r>
    </w:p>
    <w:p w:rsidR="0083386D" w:rsidRPr="008A2D9F" w:rsidRDefault="0083386D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 xml:space="preserve">Articol 6 </w:t>
      </w:r>
    </w:p>
    <w:p w:rsidR="0083386D" w:rsidRPr="008A2D9F" w:rsidRDefault="0083386D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 xml:space="preserve">Durata contractului </w:t>
      </w:r>
    </w:p>
    <w:p w:rsidR="0083386D" w:rsidRPr="008A2D9F" w:rsidRDefault="0083386D" w:rsidP="0083386D">
      <w:pPr>
        <w:jc w:val="both"/>
        <w:rPr>
          <w:lang w:val="ro-RO"/>
        </w:rPr>
      </w:pPr>
      <w:r w:rsidRPr="008A2D9F">
        <w:rPr>
          <w:lang w:val="ro-RO"/>
        </w:rPr>
        <w:t>6.1. Durata prezentului contract este de</w:t>
      </w:r>
      <w:r w:rsidR="0054607F" w:rsidRPr="008A2D9F">
        <w:rPr>
          <w:lang w:val="ro-RO"/>
        </w:rPr>
        <w:t xml:space="preserve"> </w:t>
      </w:r>
      <w:r w:rsidR="004D7326">
        <w:rPr>
          <w:lang w:val="ro-RO"/>
        </w:rPr>
        <w:t>31</w:t>
      </w:r>
      <w:r w:rsidR="00B74B17" w:rsidRPr="008A2D9F">
        <w:rPr>
          <w:lang w:val="ro-RO"/>
        </w:rPr>
        <w:t xml:space="preserve"> </w:t>
      </w:r>
      <w:r w:rsidRPr="008A2D9F">
        <w:rPr>
          <w:lang w:val="ro-RO"/>
        </w:rPr>
        <w:t>luni, de la data semnarii de catre ambele parti.</w:t>
      </w:r>
    </w:p>
    <w:p w:rsidR="0083386D" w:rsidRPr="008A2D9F" w:rsidRDefault="0083386D" w:rsidP="0083386D">
      <w:pPr>
        <w:pStyle w:val="DefaultText"/>
        <w:jc w:val="both"/>
        <w:rPr>
          <w:b/>
          <w:szCs w:val="24"/>
          <w:lang w:val="ro-RO"/>
        </w:rPr>
      </w:pPr>
    </w:p>
    <w:p w:rsidR="0083386D" w:rsidRPr="008A2D9F" w:rsidRDefault="0083386D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 xml:space="preserve">Articol 7  </w:t>
      </w:r>
    </w:p>
    <w:p w:rsidR="0083386D" w:rsidRPr="008A2D9F" w:rsidRDefault="0083386D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>Executarea contractului</w:t>
      </w:r>
    </w:p>
    <w:p w:rsidR="0083386D" w:rsidRPr="008A2D9F" w:rsidRDefault="0083386D" w:rsidP="0083386D">
      <w:pPr>
        <w:keepNext/>
        <w:jc w:val="both"/>
        <w:rPr>
          <w:lang w:val="ro-RO"/>
        </w:rPr>
      </w:pPr>
      <w:r w:rsidRPr="008A2D9F">
        <w:rPr>
          <w:lang w:val="ro-RO"/>
        </w:rPr>
        <w:t xml:space="preserve">7.1. </w:t>
      </w:r>
      <w:r w:rsidR="00176F1A" w:rsidRPr="008A2D9F">
        <w:rPr>
          <w:lang w:val="ro-RO"/>
        </w:rPr>
        <w:t>Incepe de la data semnarii contractului de catre ambele parti.</w:t>
      </w:r>
      <w:r w:rsidRPr="008A2D9F">
        <w:rPr>
          <w:lang w:val="ro-RO"/>
        </w:rPr>
        <w:t xml:space="preserve"> </w:t>
      </w:r>
      <w:r w:rsidR="00176F1A" w:rsidRPr="008A2D9F">
        <w:rPr>
          <w:lang w:val="ro-RO"/>
        </w:rPr>
        <w:t xml:space="preserve"> </w:t>
      </w:r>
    </w:p>
    <w:p w:rsidR="0083386D" w:rsidRPr="008A2D9F" w:rsidRDefault="00176F1A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 xml:space="preserve"> </w:t>
      </w:r>
    </w:p>
    <w:p w:rsidR="0083386D" w:rsidRPr="008A2D9F" w:rsidRDefault="0083386D" w:rsidP="0083386D">
      <w:pPr>
        <w:pStyle w:val="DefaultText"/>
        <w:jc w:val="both"/>
        <w:rPr>
          <w:b/>
          <w:szCs w:val="24"/>
          <w:lang w:val="it-IT"/>
        </w:rPr>
      </w:pPr>
      <w:r w:rsidRPr="008A2D9F">
        <w:rPr>
          <w:b/>
          <w:i/>
          <w:szCs w:val="24"/>
          <w:lang w:val="it-IT"/>
        </w:rPr>
        <w:t xml:space="preserve">Articol </w:t>
      </w:r>
      <w:r w:rsidR="001124CA" w:rsidRPr="008A2D9F">
        <w:rPr>
          <w:b/>
          <w:i/>
          <w:szCs w:val="24"/>
          <w:lang w:val="it-IT"/>
        </w:rPr>
        <w:t>8</w:t>
      </w:r>
      <w:r w:rsidRPr="008A2D9F">
        <w:rPr>
          <w:b/>
          <w:i/>
          <w:szCs w:val="24"/>
          <w:lang w:val="it-IT"/>
        </w:rPr>
        <w:t>.</w:t>
      </w:r>
      <w:r w:rsidRPr="008A2D9F">
        <w:rPr>
          <w:b/>
          <w:szCs w:val="24"/>
          <w:lang w:val="it-IT"/>
        </w:rPr>
        <w:t xml:space="preserve"> 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Obligaţiile Furnizorului</w:t>
      </w:r>
    </w:p>
    <w:p w:rsidR="0083386D" w:rsidRPr="008A2D9F" w:rsidRDefault="001124CA" w:rsidP="0083386D">
      <w:pPr>
        <w:ind w:right="1"/>
        <w:jc w:val="both"/>
        <w:rPr>
          <w:lang w:val="ro-RO"/>
        </w:rPr>
      </w:pPr>
      <w:r w:rsidRPr="008A2D9F">
        <w:rPr>
          <w:snapToGrid w:val="0"/>
          <w:lang w:val="ro-RO"/>
        </w:rPr>
        <w:t>8</w:t>
      </w:r>
      <w:r w:rsidR="0083386D" w:rsidRPr="008A2D9F">
        <w:rPr>
          <w:snapToGrid w:val="0"/>
          <w:lang w:val="ro-RO"/>
        </w:rPr>
        <w:t>.1.</w:t>
      </w:r>
      <w:r w:rsidR="0083386D" w:rsidRPr="008A2D9F">
        <w:rPr>
          <w:lang w:val="ro-RO"/>
        </w:rPr>
        <w:t xml:space="preserve">  Furnizorul se obligă să livreze produsele </w:t>
      </w:r>
      <w:r w:rsidR="00530BDA" w:rsidRPr="008A2D9F">
        <w:rPr>
          <w:lang w:val="ro-RO"/>
        </w:rPr>
        <w:t xml:space="preserve">prevazute in Anexa 1, </w:t>
      </w:r>
      <w:r w:rsidR="0083386D" w:rsidRPr="008A2D9F">
        <w:rPr>
          <w:lang w:val="ro-RO"/>
        </w:rPr>
        <w:t xml:space="preserve">la standardele şi/sau performanţele prezentate în oferta, in termen de maxim </w:t>
      </w:r>
      <w:r w:rsidR="00B74B17" w:rsidRPr="008A2D9F">
        <w:rPr>
          <w:lang w:val="ro-RO"/>
        </w:rPr>
        <w:t xml:space="preserve">30 </w:t>
      </w:r>
      <w:r w:rsidR="0083386D" w:rsidRPr="008A2D9F">
        <w:rPr>
          <w:lang w:val="ro-RO"/>
        </w:rPr>
        <w:t>zile de la semnarea contractului de catre ambele parti.</w:t>
      </w:r>
    </w:p>
    <w:p w:rsidR="0083386D" w:rsidRPr="008A2D9F" w:rsidRDefault="001124CA" w:rsidP="0083386D">
      <w:pPr>
        <w:ind w:right="1"/>
        <w:jc w:val="both"/>
        <w:rPr>
          <w:lang w:val="ro-RO"/>
        </w:rPr>
      </w:pPr>
      <w:r w:rsidRPr="008A2D9F">
        <w:rPr>
          <w:lang w:val="ro-RO"/>
        </w:rPr>
        <w:t>8</w:t>
      </w:r>
      <w:r w:rsidR="0083386D" w:rsidRPr="008A2D9F">
        <w:rPr>
          <w:lang w:val="ro-RO"/>
        </w:rPr>
        <w:t>.2.Furnizorul</w:t>
      </w:r>
      <w:r w:rsidRPr="008A2D9F">
        <w:rPr>
          <w:lang w:val="ro-RO"/>
        </w:rPr>
        <w:t xml:space="preserve"> </w:t>
      </w:r>
      <w:r w:rsidR="0083386D" w:rsidRPr="008A2D9F">
        <w:rPr>
          <w:lang w:val="ro-RO"/>
        </w:rPr>
        <w:t>va emite factura fiscal</w:t>
      </w:r>
      <w:r w:rsidR="00B74B17" w:rsidRPr="008A2D9F">
        <w:rPr>
          <w:lang w:val="ro-RO"/>
        </w:rPr>
        <w:t>ă</w:t>
      </w:r>
      <w:r w:rsidR="0083386D" w:rsidRPr="008A2D9F">
        <w:rPr>
          <w:lang w:val="ro-RO"/>
        </w:rPr>
        <w:t xml:space="preserve"> si o va transmite achizitorului in vederea efectuarii platii.</w:t>
      </w:r>
    </w:p>
    <w:p w:rsidR="0083386D" w:rsidRPr="008A2D9F" w:rsidRDefault="0083386D" w:rsidP="0083386D">
      <w:pPr>
        <w:jc w:val="both"/>
        <w:rPr>
          <w:lang w:val="ro-RO"/>
        </w:rPr>
      </w:pPr>
    </w:p>
    <w:p w:rsidR="004D7326" w:rsidRDefault="004D7326" w:rsidP="006E7D84">
      <w:pPr>
        <w:tabs>
          <w:tab w:val="num" w:pos="480"/>
        </w:tabs>
        <w:jc w:val="both"/>
        <w:rPr>
          <w:b/>
          <w:i/>
          <w:lang w:val="ro-RO"/>
        </w:rPr>
      </w:pPr>
    </w:p>
    <w:p w:rsidR="004D7326" w:rsidRDefault="004D7326" w:rsidP="006E7D84">
      <w:pPr>
        <w:tabs>
          <w:tab w:val="num" w:pos="480"/>
        </w:tabs>
        <w:jc w:val="both"/>
        <w:rPr>
          <w:b/>
          <w:i/>
          <w:lang w:val="ro-RO"/>
        </w:rPr>
      </w:pPr>
    </w:p>
    <w:p w:rsidR="0083386D" w:rsidRPr="008A2D9F" w:rsidRDefault="0083386D" w:rsidP="006E7D84">
      <w:pPr>
        <w:tabs>
          <w:tab w:val="num" w:pos="480"/>
        </w:tabs>
        <w:jc w:val="both"/>
        <w:rPr>
          <w:lang w:val="ro-RO"/>
        </w:rPr>
      </w:pPr>
      <w:r w:rsidRPr="008A2D9F">
        <w:rPr>
          <w:b/>
          <w:i/>
          <w:lang w:val="ro-RO"/>
        </w:rPr>
        <w:lastRenderedPageBreak/>
        <w:t xml:space="preserve">Articol </w:t>
      </w:r>
      <w:r w:rsidR="001124CA" w:rsidRPr="008A2D9F">
        <w:rPr>
          <w:b/>
          <w:i/>
          <w:lang w:val="ro-RO"/>
        </w:rPr>
        <w:t>9</w:t>
      </w:r>
      <w:r w:rsidRPr="008A2D9F">
        <w:rPr>
          <w:b/>
          <w:lang w:val="ro-RO"/>
        </w:rPr>
        <w:t xml:space="preserve">. </w:t>
      </w:r>
    </w:p>
    <w:p w:rsidR="0083386D" w:rsidRPr="008A2D9F" w:rsidRDefault="0083386D" w:rsidP="0083386D">
      <w:pPr>
        <w:pStyle w:val="DefaultText"/>
        <w:jc w:val="both"/>
        <w:rPr>
          <w:b/>
          <w:szCs w:val="24"/>
          <w:lang w:val="ro-RO"/>
        </w:rPr>
      </w:pPr>
      <w:r w:rsidRPr="008A2D9F">
        <w:rPr>
          <w:b/>
          <w:i/>
          <w:szCs w:val="24"/>
          <w:lang w:val="ro-RO"/>
        </w:rPr>
        <w:t>Obligaţiile achizitorului</w:t>
      </w:r>
    </w:p>
    <w:p w:rsidR="0083386D" w:rsidRPr="008A2D9F" w:rsidRDefault="001124CA" w:rsidP="0083386D">
      <w:pPr>
        <w:tabs>
          <w:tab w:val="num" w:pos="792"/>
        </w:tabs>
        <w:ind w:right="1"/>
        <w:jc w:val="both"/>
        <w:rPr>
          <w:lang w:val="ro-RO"/>
        </w:rPr>
      </w:pPr>
      <w:bookmarkStart w:id="0" w:name="_Toc185742698"/>
      <w:r w:rsidRPr="008A2D9F">
        <w:rPr>
          <w:lang w:val="ro-RO"/>
        </w:rPr>
        <w:t>9</w:t>
      </w:r>
      <w:r w:rsidR="0083386D" w:rsidRPr="008A2D9F">
        <w:rPr>
          <w:lang w:val="ro-RO"/>
        </w:rPr>
        <w:t>.1. Achizitorul se obligă să recepţioneze produsele furnizate în termenul stabilit, din prezentul Contract de furnizare.</w:t>
      </w:r>
    </w:p>
    <w:p w:rsidR="0083386D" w:rsidRPr="008A2D9F" w:rsidRDefault="001124CA" w:rsidP="0083386D">
      <w:pPr>
        <w:pStyle w:val="DefaultText"/>
        <w:jc w:val="both"/>
        <w:rPr>
          <w:color w:val="000000"/>
          <w:lang w:val="ro-RO"/>
        </w:rPr>
      </w:pPr>
      <w:r w:rsidRPr="008A2D9F">
        <w:rPr>
          <w:color w:val="000000"/>
          <w:lang w:val="ro-RO"/>
        </w:rPr>
        <w:t>9</w:t>
      </w:r>
      <w:r w:rsidR="0083386D" w:rsidRPr="008A2D9F">
        <w:rPr>
          <w:color w:val="000000"/>
          <w:lang w:val="ro-RO"/>
        </w:rPr>
        <w:t>.2. Achizitorul se obligă să</w:t>
      </w:r>
      <w:r w:rsidR="00BA595C" w:rsidRPr="008A2D9F">
        <w:rPr>
          <w:color w:val="000000"/>
          <w:lang w:val="ro-RO"/>
        </w:rPr>
        <w:t xml:space="preserve"> plătescă preţul către furnizor</w:t>
      </w:r>
      <w:r w:rsidR="0083386D" w:rsidRPr="008A2D9F">
        <w:rPr>
          <w:color w:val="000000"/>
          <w:lang w:val="ro-RO"/>
        </w:rPr>
        <w:t xml:space="preserve"> in termen de maxim </w:t>
      </w:r>
      <w:r w:rsidR="00E3219C" w:rsidRPr="008A2D9F">
        <w:rPr>
          <w:color w:val="000000"/>
          <w:lang w:val="ro-RO"/>
        </w:rPr>
        <w:t xml:space="preserve">30 de </w:t>
      </w:r>
      <w:r w:rsidR="0083386D" w:rsidRPr="008A2D9F">
        <w:rPr>
          <w:color w:val="000000"/>
          <w:lang w:val="ro-RO"/>
        </w:rPr>
        <w:t xml:space="preserve">zile de la livrare.  </w:t>
      </w:r>
    </w:p>
    <w:bookmarkEnd w:id="0"/>
    <w:p w:rsidR="0083386D" w:rsidRPr="008A2D9F" w:rsidRDefault="0083386D" w:rsidP="0083386D">
      <w:pPr>
        <w:pStyle w:val="DefaultText"/>
        <w:jc w:val="both"/>
        <w:rPr>
          <w:color w:val="000000"/>
          <w:lang w:val="it-IT"/>
        </w:rPr>
      </w:pPr>
    </w:p>
    <w:p w:rsidR="0083386D" w:rsidRPr="008A2D9F" w:rsidRDefault="0083386D" w:rsidP="0083386D">
      <w:pPr>
        <w:pStyle w:val="DefaultText"/>
        <w:jc w:val="both"/>
        <w:rPr>
          <w:b/>
          <w:szCs w:val="24"/>
          <w:lang w:val="ro-RO"/>
        </w:rPr>
      </w:pPr>
      <w:r w:rsidRPr="008A2D9F">
        <w:rPr>
          <w:b/>
          <w:i/>
          <w:szCs w:val="24"/>
          <w:lang w:val="it-IT"/>
        </w:rPr>
        <w:t>Articol 1</w:t>
      </w:r>
      <w:r w:rsidR="001124CA" w:rsidRPr="008A2D9F">
        <w:rPr>
          <w:b/>
          <w:i/>
          <w:szCs w:val="24"/>
          <w:lang w:val="it-IT"/>
        </w:rPr>
        <w:t>0</w:t>
      </w:r>
      <w:r w:rsidRPr="008A2D9F">
        <w:rPr>
          <w:b/>
          <w:i/>
          <w:szCs w:val="24"/>
          <w:lang w:val="it-IT"/>
        </w:rPr>
        <w:t>.</w:t>
      </w:r>
      <w:r w:rsidRPr="008A2D9F">
        <w:rPr>
          <w:b/>
          <w:szCs w:val="24"/>
          <w:lang w:val="it-IT"/>
        </w:rPr>
        <w:t xml:space="preserve"> 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 xml:space="preserve">Sancţiuni pentru neîndeplinirea culpabilă a obligaţiilor </w:t>
      </w:r>
    </w:p>
    <w:p w:rsidR="0083386D" w:rsidRPr="008A2D9F" w:rsidRDefault="0083386D" w:rsidP="0083386D">
      <w:pPr>
        <w:jc w:val="both"/>
        <w:rPr>
          <w:lang w:val="ro-RO"/>
        </w:rPr>
      </w:pPr>
      <w:r w:rsidRPr="008A2D9F">
        <w:rPr>
          <w:lang w:val="ro-RO"/>
        </w:rPr>
        <w:t>1</w:t>
      </w:r>
      <w:r w:rsidR="001124CA" w:rsidRPr="008A2D9F">
        <w:rPr>
          <w:lang w:val="ro-RO"/>
        </w:rPr>
        <w:t>0</w:t>
      </w:r>
      <w:r w:rsidRPr="008A2D9F">
        <w:rPr>
          <w:lang w:val="ro-RO"/>
        </w:rPr>
        <w:t>.1. În cazul în care din vina sa exclusivă Furnizorul nu reuşeşte să-şi execute obligaţiile asumate prin contract, atunci achizitorul are dreptul de a deduce din preţul contractului ca penalităţi, o sumă echivalentă cu 0,05 % din preţul contractului pentru fiecare zi de întârziere până la îndeplinirea efectivă a obligaţiilor.</w:t>
      </w:r>
    </w:p>
    <w:p w:rsidR="0083386D" w:rsidRPr="008A2D9F" w:rsidRDefault="0083386D" w:rsidP="0083386D">
      <w:pPr>
        <w:jc w:val="both"/>
        <w:rPr>
          <w:lang w:val="ro-RO"/>
        </w:rPr>
      </w:pPr>
      <w:r w:rsidRPr="008A2D9F">
        <w:rPr>
          <w:lang w:val="ro-RO"/>
        </w:rPr>
        <w:t>1</w:t>
      </w:r>
      <w:r w:rsidR="001124CA" w:rsidRPr="008A2D9F">
        <w:rPr>
          <w:lang w:val="ro-RO"/>
        </w:rPr>
        <w:t>0</w:t>
      </w:r>
      <w:r w:rsidRPr="008A2D9F">
        <w:rPr>
          <w:lang w:val="ro-RO"/>
        </w:rPr>
        <w:t>.2. În cazul în care achizitorul nu onorează facturile în termen de 15 zile de la expirarea perioadei convenite, atunci acesta are obligaţia de a plăti, ca penalităţi, o sumă echivalentă cu 0,05% din plata neefectuată pentru fiecare zi de întârziere, până la îndeplinirea efectivă a obligaţiilor.</w:t>
      </w:r>
    </w:p>
    <w:p w:rsidR="0083386D" w:rsidRPr="008A2D9F" w:rsidRDefault="0083386D" w:rsidP="0083386D">
      <w:pPr>
        <w:jc w:val="both"/>
        <w:rPr>
          <w:lang w:val="ro-RO"/>
        </w:rPr>
      </w:pPr>
      <w:r w:rsidRPr="008A2D9F">
        <w:rPr>
          <w:lang w:val="ro-RO"/>
        </w:rPr>
        <w:t>1</w:t>
      </w:r>
      <w:r w:rsidR="001124CA" w:rsidRPr="008A2D9F">
        <w:rPr>
          <w:lang w:val="ro-RO"/>
        </w:rPr>
        <w:t>0</w:t>
      </w:r>
      <w:r w:rsidRPr="008A2D9F">
        <w:rPr>
          <w:lang w:val="ro-RO"/>
        </w:rPr>
        <w:t>.3. Penalitatile datorate curg de drept din data scadenţei obligaţiilor asumate conform prezentului contract.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ro-RO"/>
        </w:rPr>
      </w:pPr>
      <w:r w:rsidRPr="008A2D9F">
        <w:rPr>
          <w:szCs w:val="24"/>
          <w:lang w:val="ro-RO"/>
        </w:rPr>
        <w:t>1</w:t>
      </w:r>
      <w:r w:rsidR="001124CA" w:rsidRPr="008A2D9F">
        <w:rPr>
          <w:szCs w:val="24"/>
          <w:lang w:val="ro-RO"/>
        </w:rPr>
        <w:t>0</w:t>
      </w:r>
      <w:r w:rsidRPr="008A2D9F">
        <w:rPr>
          <w:szCs w:val="24"/>
          <w:lang w:val="ro-RO"/>
        </w:rPr>
        <w:t>.4.</w:t>
      </w:r>
      <w:r w:rsidRPr="008A2D9F">
        <w:rPr>
          <w:b/>
          <w:szCs w:val="24"/>
          <w:lang w:val="ro-RO"/>
        </w:rPr>
        <w:t xml:space="preserve"> - </w:t>
      </w:r>
      <w:r w:rsidRPr="008A2D9F">
        <w:rPr>
          <w:szCs w:val="24"/>
          <w:lang w:val="ro-RO"/>
        </w:rPr>
        <w:t>Pentru prejudiciul provocat prin neexecutarea sau executarea necorespunzătoare a obligaţiilor asumate, care depăşeste valoarea penalităţilor ce pot fi percepute în condiţiile art.1</w:t>
      </w:r>
      <w:r w:rsidR="001124CA" w:rsidRPr="008A2D9F">
        <w:rPr>
          <w:szCs w:val="24"/>
          <w:lang w:val="ro-RO"/>
        </w:rPr>
        <w:t>0</w:t>
      </w:r>
      <w:r w:rsidRPr="008A2D9F">
        <w:rPr>
          <w:szCs w:val="24"/>
          <w:lang w:val="ro-RO"/>
        </w:rPr>
        <w:t>.1 şi 1</w:t>
      </w:r>
      <w:r w:rsidR="001124CA" w:rsidRPr="008A2D9F">
        <w:rPr>
          <w:szCs w:val="24"/>
          <w:lang w:val="ro-RO"/>
        </w:rPr>
        <w:t>0</w:t>
      </w:r>
      <w:r w:rsidRPr="008A2D9F">
        <w:rPr>
          <w:szCs w:val="24"/>
          <w:lang w:val="ro-RO"/>
        </w:rPr>
        <w:t xml:space="preserve">.2, în completare, părţile datorează daune – interese în condiţiile dreptului comun. </w:t>
      </w:r>
    </w:p>
    <w:p w:rsidR="0083386D" w:rsidRPr="008A2D9F" w:rsidRDefault="0083386D" w:rsidP="006E7D84">
      <w:pPr>
        <w:pStyle w:val="DefaultText"/>
        <w:jc w:val="both"/>
        <w:rPr>
          <w:i/>
          <w:szCs w:val="24"/>
          <w:lang w:val="ro-RO"/>
        </w:rPr>
      </w:pPr>
      <w:r w:rsidRPr="008A2D9F">
        <w:rPr>
          <w:i/>
          <w:szCs w:val="24"/>
          <w:lang w:val="ro-RO"/>
        </w:rPr>
        <w:t xml:space="preserve"> </w:t>
      </w:r>
    </w:p>
    <w:p w:rsidR="0083386D" w:rsidRPr="008A2D9F" w:rsidRDefault="0083386D" w:rsidP="006E7D84">
      <w:pPr>
        <w:ind w:right="1"/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>Articol 1</w:t>
      </w:r>
      <w:r w:rsidR="001124CA" w:rsidRPr="008A2D9F">
        <w:rPr>
          <w:b/>
          <w:i/>
          <w:lang w:val="ro-RO"/>
        </w:rPr>
        <w:t>1</w:t>
      </w:r>
      <w:r w:rsidRPr="008A2D9F">
        <w:rPr>
          <w:b/>
          <w:i/>
          <w:lang w:val="ro-RO"/>
        </w:rPr>
        <w:t>.</w:t>
      </w:r>
    </w:p>
    <w:p w:rsidR="0083386D" w:rsidRPr="008A2D9F" w:rsidRDefault="0083386D" w:rsidP="0083386D">
      <w:pPr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 xml:space="preserve">Recepţie  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8A2D9F">
        <w:rPr>
          <w:lang w:val="ro-RO"/>
        </w:rPr>
        <w:t>1</w:t>
      </w:r>
      <w:r w:rsidR="001124CA" w:rsidRPr="008A2D9F">
        <w:rPr>
          <w:lang w:val="ro-RO"/>
        </w:rPr>
        <w:t>1</w:t>
      </w:r>
      <w:r w:rsidRPr="008A2D9F">
        <w:rPr>
          <w:lang w:val="ro-RO"/>
        </w:rPr>
        <w:t xml:space="preserve">.1 </w:t>
      </w:r>
      <w:r w:rsidRPr="008A2D9F">
        <w:rPr>
          <w:lang w:val="it-IT"/>
        </w:rPr>
        <w:t xml:space="preserve">- </w:t>
      </w:r>
      <w:r w:rsidRPr="008A2D9F">
        <w:rPr>
          <w:lang w:val="ro-RO"/>
        </w:rPr>
        <w:t xml:space="preserve">Operaţiunile recepţiei implică: 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8A2D9F">
        <w:rPr>
          <w:lang w:val="ro-RO"/>
        </w:rPr>
        <w:t xml:space="preserve">-  identificarea produselor furnizate; 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8A2D9F">
        <w:rPr>
          <w:lang w:val="ro-RO"/>
        </w:rPr>
        <w:t>- testele prevăzute de contract (</w:t>
      </w:r>
      <w:r w:rsidRPr="008A2D9F">
        <w:rPr>
          <w:i/>
          <w:lang w:val="ro-RO"/>
        </w:rPr>
        <w:t>după caz</w:t>
      </w:r>
      <w:r w:rsidRPr="008A2D9F">
        <w:rPr>
          <w:lang w:val="ro-RO"/>
        </w:rPr>
        <w:t>)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8A2D9F">
        <w:rPr>
          <w:lang w:val="ro-RO"/>
        </w:rPr>
        <w:t>- constatarea eventualelor neconcordanţe a</w:t>
      </w:r>
      <w:r w:rsidR="000C41E0" w:rsidRPr="008A2D9F">
        <w:rPr>
          <w:lang w:val="ro-RO"/>
        </w:rPr>
        <w:t xml:space="preserve"> prestaţiilor faţă de oferta</w:t>
      </w:r>
      <w:r w:rsidRPr="008A2D9F">
        <w:rPr>
          <w:lang w:val="ro-RO"/>
        </w:rPr>
        <w:t>;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8A2D9F">
        <w:rPr>
          <w:lang w:val="ro-RO"/>
        </w:rPr>
        <w:t>- constatarea eventualelor deficienţe;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8A2D9F">
        <w:rPr>
          <w:lang w:val="ro-RO"/>
        </w:rPr>
        <w:t>1</w:t>
      </w:r>
      <w:r w:rsidR="001124CA" w:rsidRPr="008A2D9F">
        <w:rPr>
          <w:lang w:val="ro-RO"/>
        </w:rPr>
        <w:t>1</w:t>
      </w:r>
      <w:r w:rsidRPr="008A2D9F">
        <w:rPr>
          <w:lang w:val="ro-RO"/>
        </w:rPr>
        <w:t>.2. - Procesul- verbal de recepţie a produselor furnizate va fi semnat de către achizitor, sub rezerva remedierii tuturor deficienţelor/neconcordanţelor constatate de achizitor, daca acestea exista.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8A2D9F">
        <w:rPr>
          <w:lang w:val="ro-RO"/>
        </w:rPr>
        <w:t>1</w:t>
      </w:r>
      <w:r w:rsidR="001124CA" w:rsidRPr="008A2D9F">
        <w:rPr>
          <w:lang w:val="ro-RO"/>
        </w:rPr>
        <w:t>1</w:t>
      </w:r>
      <w:r w:rsidRPr="008A2D9F">
        <w:rPr>
          <w:lang w:val="ro-RO"/>
        </w:rPr>
        <w:t>.2. – Recepţia produselor se va face la data finalizării  produselor – în termen de 1 zi.</w:t>
      </w:r>
    </w:p>
    <w:p w:rsidR="0083386D" w:rsidRPr="008A2D9F" w:rsidRDefault="0083386D" w:rsidP="0083386D">
      <w:pPr>
        <w:pStyle w:val="DefaultText"/>
        <w:jc w:val="both"/>
        <w:rPr>
          <w:lang w:val="it-IT"/>
        </w:rPr>
      </w:pPr>
      <w:r w:rsidRPr="008A2D9F">
        <w:rPr>
          <w:lang w:val="it-IT"/>
        </w:rPr>
        <w:t xml:space="preserve"> </w:t>
      </w:r>
    </w:p>
    <w:p w:rsidR="0083386D" w:rsidRPr="008A2D9F" w:rsidRDefault="0083386D" w:rsidP="0083386D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 w:rsidRPr="008A2D9F">
        <w:rPr>
          <w:b/>
          <w:i/>
          <w:lang w:val="it-IT"/>
        </w:rPr>
        <w:t>Articol 1</w:t>
      </w:r>
      <w:r w:rsidR="001124CA" w:rsidRPr="008A2D9F">
        <w:rPr>
          <w:b/>
          <w:i/>
          <w:lang w:val="it-IT"/>
        </w:rPr>
        <w:t>2</w:t>
      </w:r>
      <w:r w:rsidRPr="008A2D9F">
        <w:rPr>
          <w:b/>
          <w:i/>
          <w:lang w:val="it-IT"/>
        </w:rPr>
        <w:t>.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Ajustarea preţului contractului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it-IT"/>
        </w:rPr>
      </w:pPr>
      <w:r w:rsidRPr="008A2D9F">
        <w:rPr>
          <w:szCs w:val="24"/>
          <w:lang w:val="it-IT"/>
        </w:rPr>
        <w:t>1</w:t>
      </w:r>
      <w:r w:rsidR="001124CA" w:rsidRPr="008A2D9F">
        <w:rPr>
          <w:szCs w:val="24"/>
          <w:lang w:val="it-IT"/>
        </w:rPr>
        <w:t>2</w:t>
      </w:r>
      <w:r w:rsidRPr="008A2D9F">
        <w:rPr>
          <w:szCs w:val="24"/>
          <w:lang w:val="it-IT"/>
        </w:rPr>
        <w:t>.1 - Pentru produsele furnizate, plăţile dat</w:t>
      </w:r>
      <w:r w:rsidR="00BA595C" w:rsidRPr="008A2D9F">
        <w:rPr>
          <w:szCs w:val="24"/>
          <w:lang w:val="it-IT"/>
        </w:rPr>
        <w:t>orate de achizitor furnizorului</w:t>
      </w:r>
      <w:r w:rsidRPr="008A2D9F">
        <w:rPr>
          <w:szCs w:val="24"/>
          <w:lang w:val="it-IT"/>
        </w:rPr>
        <w:t xml:space="preserve"> sunt tarifele de</w:t>
      </w:r>
      <w:r w:rsidR="000C41E0" w:rsidRPr="008A2D9F">
        <w:rPr>
          <w:szCs w:val="24"/>
          <w:lang w:val="it-IT"/>
        </w:rPr>
        <w:t>clarate în oferta</w:t>
      </w:r>
      <w:r w:rsidRPr="008A2D9F">
        <w:rPr>
          <w:szCs w:val="24"/>
          <w:lang w:val="it-IT"/>
        </w:rPr>
        <w:t>, anexă la prezentul contract.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pt-PT"/>
        </w:rPr>
      </w:pPr>
      <w:r w:rsidRPr="008A2D9F">
        <w:rPr>
          <w:szCs w:val="24"/>
          <w:lang w:val="pt-PT"/>
        </w:rPr>
        <w:t>1</w:t>
      </w:r>
      <w:r w:rsidR="001124CA" w:rsidRPr="008A2D9F">
        <w:rPr>
          <w:szCs w:val="24"/>
          <w:lang w:val="pt-PT"/>
        </w:rPr>
        <w:t>2</w:t>
      </w:r>
      <w:r w:rsidRPr="008A2D9F">
        <w:rPr>
          <w:szCs w:val="24"/>
          <w:lang w:val="pt-PT"/>
        </w:rPr>
        <w:t>.2. Preţul contractului este ferm şi nu se ajustează.</w:t>
      </w:r>
    </w:p>
    <w:p w:rsidR="0083386D" w:rsidRPr="008A2D9F" w:rsidRDefault="0083386D" w:rsidP="0083386D">
      <w:pPr>
        <w:pStyle w:val="DefaultText"/>
        <w:jc w:val="both"/>
        <w:rPr>
          <w:b/>
          <w:szCs w:val="24"/>
          <w:lang w:val="pt-BR"/>
        </w:rPr>
      </w:pP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es-ES"/>
        </w:rPr>
      </w:pPr>
      <w:r w:rsidRPr="008A2D9F">
        <w:rPr>
          <w:b/>
          <w:i/>
          <w:szCs w:val="24"/>
          <w:lang w:val="es-ES"/>
        </w:rPr>
        <w:t xml:space="preserve"> Articol 1</w:t>
      </w:r>
      <w:r w:rsidR="001124CA" w:rsidRPr="008A2D9F">
        <w:rPr>
          <w:b/>
          <w:i/>
          <w:szCs w:val="24"/>
          <w:lang w:val="es-ES"/>
        </w:rPr>
        <w:t>3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es-ES"/>
        </w:rPr>
      </w:pPr>
      <w:r w:rsidRPr="008A2D9F">
        <w:rPr>
          <w:b/>
          <w:i/>
          <w:szCs w:val="24"/>
          <w:lang w:val="es-ES"/>
        </w:rPr>
        <w:t>Cesiunea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es-ES"/>
        </w:rPr>
      </w:pPr>
      <w:r w:rsidRPr="008A2D9F">
        <w:rPr>
          <w:szCs w:val="24"/>
          <w:lang w:val="es-ES"/>
        </w:rPr>
        <w:t>1</w:t>
      </w:r>
      <w:r w:rsidR="001124CA" w:rsidRPr="008A2D9F">
        <w:rPr>
          <w:szCs w:val="24"/>
          <w:lang w:val="es-ES"/>
        </w:rPr>
        <w:t>3</w:t>
      </w:r>
      <w:r w:rsidRPr="008A2D9F">
        <w:rPr>
          <w:szCs w:val="24"/>
          <w:lang w:val="es-ES"/>
        </w:rPr>
        <w:t>.1 - Furnizorul are obligaţia de a nu transfera total sau parţial obligaţiile sale asumate prin contract.</w:t>
      </w:r>
    </w:p>
    <w:p w:rsidR="0083386D" w:rsidRPr="008A2D9F" w:rsidRDefault="0083386D" w:rsidP="0083386D">
      <w:pPr>
        <w:pStyle w:val="DefaultText2"/>
        <w:jc w:val="both"/>
        <w:rPr>
          <w:szCs w:val="24"/>
          <w:lang w:val="es-ES"/>
        </w:rPr>
      </w:pPr>
      <w:r w:rsidRPr="008A2D9F">
        <w:rPr>
          <w:szCs w:val="24"/>
          <w:lang w:val="es-ES"/>
        </w:rPr>
        <w:t>1</w:t>
      </w:r>
      <w:r w:rsidR="001124CA" w:rsidRPr="008A2D9F">
        <w:rPr>
          <w:szCs w:val="24"/>
          <w:lang w:val="es-ES"/>
        </w:rPr>
        <w:t>3</w:t>
      </w:r>
      <w:r w:rsidRPr="008A2D9F">
        <w:rPr>
          <w:szCs w:val="24"/>
          <w:lang w:val="es-ES"/>
        </w:rPr>
        <w:t>.2. - Furnizorul</w:t>
      </w:r>
      <w:r w:rsidR="001124CA" w:rsidRPr="008A2D9F">
        <w:rPr>
          <w:szCs w:val="24"/>
          <w:lang w:val="es-ES"/>
        </w:rPr>
        <w:t xml:space="preserve"> </w:t>
      </w:r>
      <w:r w:rsidRPr="008A2D9F">
        <w:rPr>
          <w:szCs w:val="24"/>
          <w:lang w:val="es-ES"/>
        </w:rPr>
        <w:t>poate cesiona dreptul său de a încasa contraprestaţia produselor furnizate, în condiţiile prevăzute de dispoziţiile Codului Civil.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Articol 1</w:t>
      </w:r>
      <w:r w:rsidR="001124CA" w:rsidRPr="008A2D9F">
        <w:rPr>
          <w:b/>
          <w:i/>
          <w:szCs w:val="24"/>
          <w:lang w:val="it-IT"/>
        </w:rPr>
        <w:t>4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Încetarea si Rezilierea contractului</w:t>
      </w:r>
    </w:p>
    <w:p w:rsidR="0083386D" w:rsidRPr="008A2D9F" w:rsidRDefault="0083386D" w:rsidP="0083386D">
      <w:pPr>
        <w:pStyle w:val="BodyText"/>
        <w:numPr>
          <w:ilvl w:val="12"/>
          <w:numId w:val="0"/>
        </w:numPr>
        <w:tabs>
          <w:tab w:val="left" w:pos="0"/>
          <w:tab w:val="left" w:pos="142"/>
          <w:tab w:val="left" w:pos="630"/>
          <w:tab w:val="left" w:pos="851"/>
          <w:tab w:val="left" w:pos="10800"/>
        </w:tabs>
        <w:rPr>
          <w:lang w:val="ro-RO"/>
        </w:rPr>
      </w:pPr>
      <w:r w:rsidRPr="008A2D9F">
        <w:rPr>
          <w:b/>
          <w:i/>
          <w:szCs w:val="24"/>
          <w:lang w:val="it-IT"/>
        </w:rPr>
        <w:t>1</w:t>
      </w:r>
      <w:r w:rsidR="001124CA" w:rsidRPr="008A2D9F">
        <w:rPr>
          <w:b/>
          <w:i/>
          <w:szCs w:val="24"/>
          <w:lang w:val="it-IT"/>
        </w:rPr>
        <w:t>4</w:t>
      </w:r>
      <w:r w:rsidRPr="008A2D9F">
        <w:rPr>
          <w:b/>
          <w:i/>
          <w:szCs w:val="24"/>
          <w:lang w:val="it-IT"/>
        </w:rPr>
        <w:t xml:space="preserve">.1. </w:t>
      </w:r>
      <w:r w:rsidRPr="008A2D9F">
        <w:rPr>
          <w:lang w:val="ro-RO"/>
        </w:rPr>
        <w:t xml:space="preserve">Prezentul contract  încetează în următoarele cazuri: </w:t>
      </w:r>
    </w:p>
    <w:p w:rsidR="0083386D" w:rsidRPr="008A2D9F" w:rsidRDefault="0083386D" w:rsidP="0083386D">
      <w:pPr>
        <w:pStyle w:val="BodyText"/>
        <w:widowControl w:val="0"/>
        <w:numPr>
          <w:ilvl w:val="0"/>
          <w:numId w:val="39"/>
        </w:numPr>
        <w:tabs>
          <w:tab w:val="left" w:pos="0"/>
          <w:tab w:val="left" w:pos="142"/>
          <w:tab w:val="left" w:pos="630"/>
          <w:tab w:val="left" w:pos="851"/>
          <w:tab w:val="left" w:pos="10800"/>
        </w:tabs>
        <w:spacing w:after="0"/>
        <w:rPr>
          <w:lang w:val="ro-RO"/>
        </w:rPr>
      </w:pPr>
      <w:r w:rsidRPr="008A2D9F">
        <w:rPr>
          <w:lang w:val="ro-RO"/>
        </w:rPr>
        <w:t>prin acordul scris al părţilor</w:t>
      </w:r>
      <w:r w:rsidRPr="008A2D9F">
        <w:t>;</w:t>
      </w:r>
      <w:r w:rsidRPr="008A2D9F">
        <w:rPr>
          <w:lang w:val="ro-RO"/>
        </w:rPr>
        <w:t xml:space="preserve"> </w:t>
      </w:r>
    </w:p>
    <w:p w:rsidR="0083386D" w:rsidRPr="008A2D9F" w:rsidRDefault="0083386D" w:rsidP="0083386D">
      <w:pPr>
        <w:pStyle w:val="BodyText"/>
        <w:widowControl w:val="0"/>
        <w:numPr>
          <w:ilvl w:val="0"/>
          <w:numId w:val="39"/>
        </w:numPr>
        <w:tabs>
          <w:tab w:val="left" w:pos="0"/>
          <w:tab w:val="left" w:pos="142"/>
          <w:tab w:val="left" w:pos="630"/>
          <w:tab w:val="left" w:pos="851"/>
          <w:tab w:val="left" w:pos="10800"/>
        </w:tabs>
        <w:spacing w:after="0"/>
        <w:rPr>
          <w:lang w:val="ro-RO"/>
        </w:rPr>
      </w:pPr>
      <w:r w:rsidRPr="008A2D9F">
        <w:rPr>
          <w:lang w:val="ro-RO"/>
        </w:rPr>
        <w:lastRenderedPageBreak/>
        <w:t>prin ajungere la termen;</w:t>
      </w:r>
    </w:p>
    <w:p w:rsidR="0083386D" w:rsidRPr="008A2D9F" w:rsidRDefault="0083386D" w:rsidP="0083386D">
      <w:pPr>
        <w:pStyle w:val="BodyText"/>
        <w:widowControl w:val="0"/>
        <w:numPr>
          <w:ilvl w:val="0"/>
          <w:numId w:val="39"/>
        </w:numPr>
        <w:tabs>
          <w:tab w:val="left" w:pos="0"/>
          <w:tab w:val="left" w:pos="142"/>
          <w:tab w:val="left" w:pos="630"/>
          <w:tab w:val="left" w:pos="851"/>
          <w:tab w:val="left" w:pos="10800"/>
        </w:tabs>
        <w:spacing w:after="0"/>
      </w:pPr>
      <w:r w:rsidRPr="008A2D9F">
        <w:rPr>
          <w:lang w:val="ro-RO"/>
        </w:rPr>
        <w:t xml:space="preserve">prin reziliere, în condiţiile prevăzute la alin. 15.2. 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  <w:r w:rsidRPr="008A2D9F">
        <w:rPr>
          <w:b/>
          <w:i/>
          <w:szCs w:val="24"/>
        </w:rPr>
        <w:t>1</w:t>
      </w:r>
      <w:r w:rsidR="001124CA" w:rsidRPr="008A2D9F">
        <w:rPr>
          <w:b/>
          <w:i/>
          <w:szCs w:val="24"/>
        </w:rPr>
        <w:t>4</w:t>
      </w:r>
      <w:r w:rsidRPr="008A2D9F">
        <w:rPr>
          <w:b/>
          <w:i/>
          <w:szCs w:val="24"/>
        </w:rPr>
        <w:t>.2. Rezilierea motivată de evenimente imprevizibile (externe)</w:t>
      </w:r>
    </w:p>
    <w:p w:rsidR="0083386D" w:rsidRPr="008A2D9F" w:rsidRDefault="0083386D" w:rsidP="00BA595C">
      <w:pPr>
        <w:pStyle w:val="DefaultText"/>
        <w:numPr>
          <w:ilvl w:val="0"/>
          <w:numId w:val="34"/>
        </w:numPr>
        <w:jc w:val="both"/>
        <w:rPr>
          <w:szCs w:val="24"/>
        </w:rPr>
      </w:pPr>
      <w:r w:rsidRPr="008A2D9F">
        <w:rPr>
          <w:b/>
          <w:i/>
          <w:szCs w:val="24"/>
        </w:rPr>
        <w:t xml:space="preserve">Rezilierea contractului poate surveni din urmatoarele cauze externe: </w:t>
      </w:r>
      <w:r w:rsidRPr="008A2D9F">
        <w:rPr>
          <w:szCs w:val="24"/>
        </w:rPr>
        <w:t>Decesul sau inca</w:t>
      </w:r>
      <w:r w:rsidR="00BA595C" w:rsidRPr="008A2D9F">
        <w:rPr>
          <w:szCs w:val="24"/>
        </w:rPr>
        <w:t>pacitatea civilă a furnizorului</w:t>
      </w:r>
      <w:r w:rsidRPr="008A2D9F">
        <w:rPr>
          <w:szCs w:val="24"/>
        </w:rPr>
        <w:t xml:space="preserve">, </w:t>
      </w:r>
      <w:r w:rsidRPr="008A2D9F">
        <w:rPr>
          <w:lang w:val="ro-RO"/>
        </w:rPr>
        <w:t xml:space="preserve">Recuperarea pe cale judiciară a creanţelor sau lichidarea judiciară, Incapacitatea fizică a </w:t>
      </w:r>
      <w:r w:rsidR="00BA595C" w:rsidRPr="008A2D9F">
        <w:rPr>
          <w:lang w:val="ro-RO"/>
        </w:rPr>
        <w:t>furnizorului</w:t>
      </w:r>
      <w:r w:rsidRPr="008A2D9F">
        <w:rPr>
          <w:lang w:val="ro-RO"/>
        </w:rPr>
        <w:t xml:space="preserve">. </w:t>
      </w:r>
    </w:p>
    <w:p w:rsidR="0083386D" w:rsidRPr="008A2D9F" w:rsidRDefault="0083386D" w:rsidP="0083386D">
      <w:pPr>
        <w:ind w:right="1"/>
        <w:jc w:val="both"/>
        <w:rPr>
          <w:b/>
          <w:i/>
          <w:lang w:val="ro-RO"/>
        </w:rPr>
      </w:pPr>
      <w:r w:rsidRPr="008A2D9F">
        <w:rPr>
          <w:b/>
          <w:i/>
          <w:lang w:val="ro-RO"/>
        </w:rPr>
        <w:t>1</w:t>
      </w:r>
      <w:r w:rsidR="001124CA" w:rsidRPr="008A2D9F">
        <w:rPr>
          <w:b/>
          <w:i/>
          <w:lang w:val="ro-RO"/>
        </w:rPr>
        <w:t>4</w:t>
      </w:r>
      <w:r w:rsidRPr="008A2D9F">
        <w:rPr>
          <w:b/>
          <w:i/>
          <w:lang w:val="ro-RO"/>
        </w:rPr>
        <w:t>.3. Rezilierea din motive ce ţin de execuţia contractului</w:t>
      </w:r>
    </w:p>
    <w:p w:rsidR="0083386D" w:rsidRPr="008A2D9F" w:rsidRDefault="0083386D" w:rsidP="0083386D">
      <w:pPr>
        <w:ind w:right="1"/>
        <w:jc w:val="both"/>
        <w:rPr>
          <w:lang w:val="ro-RO"/>
        </w:rPr>
      </w:pPr>
      <w:r w:rsidRPr="008A2D9F">
        <w:rPr>
          <w:lang w:val="ro-RO"/>
        </w:rPr>
        <w:t>In cazul in care una din parti, in mod culpabil si repetat nu isi executa obligatiile contractuale, acealalta parte</w:t>
      </w:r>
      <w:r w:rsidRPr="008A2D9F">
        <w:rPr>
          <w:b/>
          <w:i/>
          <w:lang w:val="ro-RO"/>
        </w:rPr>
        <w:t xml:space="preserve">  </w:t>
      </w:r>
      <w:r w:rsidRPr="008A2D9F">
        <w:rPr>
          <w:lang w:val="ro-RO"/>
        </w:rPr>
        <w:t>poate considera  contractul reziliat  de drept.</w:t>
      </w:r>
    </w:p>
    <w:p w:rsidR="0083386D" w:rsidRPr="008A2D9F" w:rsidRDefault="0083386D" w:rsidP="0083386D">
      <w:pPr>
        <w:ind w:right="1"/>
        <w:jc w:val="both"/>
        <w:rPr>
          <w:b/>
          <w:i/>
          <w:lang w:val="ro-RO"/>
        </w:rPr>
      </w:pPr>
      <w:r w:rsidRPr="008A2D9F">
        <w:rPr>
          <w:lang w:val="ro-RO"/>
        </w:rPr>
        <w:t>Partea care invoca rezilierea contractului este obligata ca in termen de 5 zile de la luarea deciziei de reziliere sa transmita celeilalte parti notificare scrisa.</w:t>
      </w:r>
    </w:p>
    <w:p w:rsidR="0083386D" w:rsidRPr="008A2D9F" w:rsidRDefault="0083386D" w:rsidP="0083386D">
      <w:pPr>
        <w:ind w:right="1"/>
        <w:jc w:val="both"/>
        <w:rPr>
          <w:b/>
          <w:i/>
          <w:lang w:val="ro-RO"/>
        </w:rPr>
      </w:pP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ro-RO"/>
        </w:rPr>
      </w:pPr>
      <w:r w:rsidRPr="008A2D9F">
        <w:rPr>
          <w:b/>
          <w:i/>
          <w:szCs w:val="24"/>
          <w:lang w:val="ro-RO"/>
        </w:rPr>
        <w:t xml:space="preserve"> Articol 1</w:t>
      </w:r>
      <w:r w:rsidR="001124CA" w:rsidRPr="008A2D9F">
        <w:rPr>
          <w:b/>
          <w:i/>
          <w:szCs w:val="24"/>
          <w:lang w:val="ro-RO"/>
        </w:rPr>
        <w:t>5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ro-RO"/>
        </w:rPr>
      </w:pPr>
      <w:r w:rsidRPr="008A2D9F">
        <w:rPr>
          <w:b/>
          <w:i/>
          <w:szCs w:val="24"/>
          <w:lang w:val="ro-RO"/>
        </w:rPr>
        <w:t>Forţa majoră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ro-RO"/>
        </w:rPr>
      </w:pPr>
      <w:r w:rsidRPr="008A2D9F">
        <w:rPr>
          <w:szCs w:val="24"/>
          <w:lang w:val="ro-RO"/>
        </w:rPr>
        <w:t>1</w:t>
      </w:r>
      <w:r w:rsidR="001124CA" w:rsidRPr="008A2D9F">
        <w:rPr>
          <w:szCs w:val="24"/>
          <w:lang w:val="ro-RO"/>
        </w:rPr>
        <w:t>5</w:t>
      </w:r>
      <w:r w:rsidRPr="008A2D9F">
        <w:rPr>
          <w:szCs w:val="24"/>
          <w:lang w:val="ro-RO"/>
        </w:rPr>
        <w:t>.1. Forţa majoră este constatată de o autoritate competentă.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es-ES"/>
        </w:rPr>
      </w:pPr>
      <w:r w:rsidRPr="008A2D9F">
        <w:rPr>
          <w:szCs w:val="24"/>
          <w:lang w:val="ro-RO"/>
        </w:rPr>
        <w:t>1</w:t>
      </w:r>
      <w:r w:rsidR="001124CA" w:rsidRPr="008A2D9F">
        <w:rPr>
          <w:szCs w:val="24"/>
          <w:lang w:val="ro-RO"/>
        </w:rPr>
        <w:t>5</w:t>
      </w:r>
      <w:r w:rsidRPr="008A2D9F">
        <w:rPr>
          <w:szCs w:val="24"/>
          <w:lang w:val="ro-RO"/>
        </w:rPr>
        <w:t>.2. Forţa majoră exonerează părţile contractante de îndeplinirea ob</w:t>
      </w:r>
      <w:r w:rsidRPr="008A2D9F">
        <w:rPr>
          <w:szCs w:val="24"/>
          <w:lang w:val="es-ES"/>
        </w:rPr>
        <w:t>ligaţiilor asumate prin prezentul contract, pe toată perioada în care aceasta acţionează.</w:t>
      </w:r>
    </w:p>
    <w:p w:rsidR="0083386D" w:rsidRPr="008A2D9F" w:rsidRDefault="0083386D" w:rsidP="0083386D">
      <w:pPr>
        <w:pStyle w:val="DefaultText"/>
        <w:jc w:val="both"/>
        <w:rPr>
          <w:b/>
          <w:szCs w:val="24"/>
          <w:lang w:val="es-ES"/>
        </w:rPr>
      </w:pPr>
      <w:r w:rsidRPr="008A2D9F">
        <w:rPr>
          <w:szCs w:val="24"/>
          <w:lang w:val="es-ES"/>
        </w:rPr>
        <w:t>1</w:t>
      </w:r>
      <w:r w:rsidR="001124CA" w:rsidRPr="008A2D9F">
        <w:rPr>
          <w:szCs w:val="24"/>
          <w:lang w:val="es-ES"/>
        </w:rPr>
        <w:t>5</w:t>
      </w:r>
      <w:r w:rsidRPr="008A2D9F">
        <w:rPr>
          <w:szCs w:val="24"/>
          <w:lang w:val="es-ES"/>
        </w:rPr>
        <w:t>.3 Îndeplinirea contractului va fi suspendată în perioada de acţiune a forţei majore, dar fară a prejudicia drepturile ce li se cuveneau părţilor până la apariţia acesteia.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es-ES"/>
        </w:rPr>
      </w:pPr>
      <w:r w:rsidRPr="008A2D9F">
        <w:rPr>
          <w:szCs w:val="24"/>
          <w:lang w:val="es-ES"/>
        </w:rPr>
        <w:t>1</w:t>
      </w:r>
      <w:r w:rsidR="001124CA" w:rsidRPr="008A2D9F">
        <w:rPr>
          <w:szCs w:val="24"/>
          <w:lang w:val="es-ES"/>
        </w:rPr>
        <w:t>5</w:t>
      </w:r>
      <w:r w:rsidRPr="008A2D9F">
        <w:rPr>
          <w:szCs w:val="24"/>
          <w:lang w:val="es-ES"/>
        </w:rPr>
        <w:t>.4. 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83386D" w:rsidRPr="008A2D9F" w:rsidRDefault="0083386D" w:rsidP="0083386D">
      <w:pPr>
        <w:pStyle w:val="DefaultText"/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val="es-ES"/>
        </w:rPr>
      </w:pPr>
      <w:r w:rsidRPr="008A2D9F">
        <w:rPr>
          <w:szCs w:val="24"/>
          <w:lang w:val="es-ES"/>
        </w:rPr>
        <w:t>1</w:t>
      </w:r>
      <w:r w:rsidR="001124CA" w:rsidRPr="008A2D9F">
        <w:rPr>
          <w:szCs w:val="24"/>
          <w:lang w:val="es-ES"/>
        </w:rPr>
        <w:t>5</w:t>
      </w:r>
      <w:r w:rsidRPr="008A2D9F">
        <w:rPr>
          <w:szCs w:val="24"/>
          <w:lang w:val="es-ES"/>
        </w:rPr>
        <w:t>.5.Dacă forţa majoră acţionează sau se estimează că va acţiona o perioada mai mare de 2 luni, fiecare parte va avea dreptul să notifice celeilalte părţi încetarea de plin drept a prezentului contract, fără ca vreuna din părţi să poată pretinde celeilalte daune-interese.</w:t>
      </w:r>
    </w:p>
    <w:p w:rsidR="0083386D" w:rsidRPr="008A2D9F" w:rsidRDefault="0083386D" w:rsidP="0083386D">
      <w:pPr>
        <w:pStyle w:val="DefaultText"/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8A2D9F">
        <w:t>1</w:t>
      </w:r>
      <w:r w:rsidR="001124CA" w:rsidRPr="008A2D9F">
        <w:t>5</w:t>
      </w:r>
      <w:r w:rsidRPr="008A2D9F">
        <w:t xml:space="preserve">.6.Nu va reprezenta o încălcare a obligaţiilor din Contractul de Produse de către oricare din părţi </w:t>
      </w:r>
    </w:p>
    <w:p w:rsidR="0083386D" w:rsidRPr="008A2D9F" w:rsidRDefault="0083386D" w:rsidP="0083386D">
      <w:pPr>
        <w:pStyle w:val="DefaultText"/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8A2D9F">
        <w:t>situaţia în care executarea obligaţiilor este împiedicată de împrejurări de forţă majoră care apar după data semnării Contractului de produse de către părţi.</w:t>
      </w:r>
    </w:p>
    <w:p w:rsidR="0083386D" w:rsidRPr="008A2D9F" w:rsidRDefault="0083386D" w:rsidP="0083386D">
      <w:pPr>
        <w:pStyle w:val="DefaultText"/>
        <w:overflowPunct w:val="0"/>
        <w:autoSpaceDE w:val="0"/>
        <w:autoSpaceDN w:val="0"/>
        <w:adjustRightInd w:val="0"/>
        <w:jc w:val="both"/>
        <w:textAlignment w:val="baseline"/>
      </w:pPr>
      <w:r w:rsidRPr="008A2D9F">
        <w:t>1</w:t>
      </w:r>
      <w:r w:rsidR="001124CA" w:rsidRPr="008A2D9F">
        <w:t>5</w:t>
      </w:r>
      <w:r w:rsidRPr="008A2D9F">
        <w:t>.7.Furnizorul nu va răspunde pentru penalităţi contractuale sau reziliere pentru neexecutare dacă, şi în măsura în care, întârzierea în executare sau altă neîndeplinire a obligaţiilor din prezentul Contract de produse este rezultatul unui eveniment de forţă majoră.</w:t>
      </w:r>
    </w:p>
    <w:p w:rsidR="0083386D" w:rsidRPr="008A2D9F" w:rsidRDefault="0083386D" w:rsidP="0083386D">
      <w:pPr>
        <w:pStyle w:val="DefaultText"/>
        <w:overflowPunct w:val="0"/>
        <w:autoSpaceDE w:val="0"/>
        <w:autoSpaceDN w:val="0"/>
        <w:adjustRightInd w:val="0"/>
        <w:jc w:val="both"/>
        <w:textAlignment w:val="baseline"/>
      </w:pPr>
      <w:r w:rsidRPr="008A2D9F">
        <w:t>În mod similar, Achizitorul nu va datora dobândă pentru plăţile cu întârziere, pentru neexecutare sau pent</w:t>
      </w:r>
      <w:r w:rsidR="00BA595C" w:rsidRPr="008A2D9F">
        <w:t>ru rezilierea de către Furnizor</w:t>
      </w:r>
      <w:r w:rsidR="000C41E0" w:rsidRPr="008A2D9F">
        <w:t xml:space="preserve"> </w:t>
      </w:r>
      <w:r w:rsidRPr="008A2D9F">
        <w:t>pentru neexecutare, dacă, şi în măsura în care, întârzierea Achizitorului sau altă neîndeplinire a obligaţiilor sale este rezultatul forţei majore.</w:t>
      </w:r>
    </w:p>
    <w:p w:rsidR="002C4022" w:rsidRPr="008A2D9F" w:rsidRDefault="0083386D" w:rsidP="006E7D84">
      <w:pPr>
        <w:pStyle w:val="DefaultText"/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8A2D9F">
        <w:t xml:space="preserve"> 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  <w:r w:rsidRPr="008A2D9F">
        <w:rPr>
          <w:b/>
          <w:i/>
          <w:szCs w:val="24"/>
        </w:rPr>
        <w:t>Articol 1</w:t>
      </w:r>
      <w:r w:rsidR="001124CA" w:rsidRPr="008A2D9F">
        <w:rPr>
          <w:b/>
          <w:i/>
          <w:szCs w:val="24"/>
        </w:rPr>
        <w:t>6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  <w:r w:rsidRPr="008A2D9F">
        <w:rPr>
          <w:b/>
          <w:i/>
          <w:szCs w:val="24"/>
        </w:rPr>
        <w:t>Soluţionarea litigiilor</w:t>
      </w:r>
    </w:p>
    <w:p w:rsidR="0083386D" w:rsidRPr="008A2D9F" w:rsidRDefault="0083386D" w:rsidP="0083386D">
      <w:pPr>
        <w:pStyle w:val="DefaultText"/>
        <w:jc w:val="both"/>
        <w:rPr>
          <w:szCs w:val="24"/>
        </w:rPr>
      </w:pPr>
      <w:r w:rsidRPr="008A2D9F">
        <w:rPr>
          <w:szCs w:val="24"/>
        </w:rPr>
        <w:t>1</w:t>
      </w:r>
      <w:r w:rsidR="001124CA" w:rsidRPr="008A2D9F">
        <w:rPr>
          <w:szCs w:val="24"/>
        </w:rPr>
        <w:t>6</w:t>
      </w:r>
      <w:r w:rsidRPr="008A2D9F">
        <w:rPr>
          <w:szCs w:val="24"/>
        </w:rPr>
        <w:t>.1. Achizitorul şi Furnizorul vor depune toate eforturile pentru a rezolva pe cale amiabilă, prin tratative directe, orice neînţelegere sau dispută care se poate ivi între ei în cadrul sau în legătură cu îndeplinirea prezentului contract.</w:t>
      </w:r>
    </w:p>
    <w:p w:rsidR="0083386D" w:rsidRPr="008A2D9F" w:rsidRDefault="0083386D" w:rsidP="0083386D">
      <w:pPr>
        <w:spacing w:after="120"/>
        <w:ind w:right="1"/>
        <w:jc w:val="both"/>
        <w:rPr>
          <w:lang w:val="ro-RO"/>
        </w:rPr>
      </w:pPr>
      <w:r w:rsidRPr="008A2D9F">
        <w:rPr>
          <w:lang w:val="ro-RO"/>
        </w:rPr>
        <w:t>1</w:t>
      </w:r>
      <w:r w:rsidR="001124CA" w:rsidRPr="008A2D9F">
        <w:rPr>
          <w:lang w:val="ro-RO"/>
        </w:rPr>
        <w:t>6</w:t>
      </w:r>
      <w:r w:rsidRPr="008A2D9F">
        <w:rPr>
          <w:lang w:val="ro-RO"/>
        </w:rPr>
        <w:t xml:space="preserve">.2.Dacă, după 10 zile de la începerea acestor tratative, achizitorul şi Furnizorul nu reuşesc sa rezolve în mod amiabil o divergenţă contractuală survenită, fiecare parte poate solicita ca disputa să fie soluţionată de către instanţele judecătoreşti competente din România. </w:t>
      </w:r>
    </w:p>
    <w:p w:rsidR="0083386D" w:rsidRDefault="0083386D" w:rsidP="0083386D">
      <w:pPr>
        <w:pStyle w:val="DefaultText"/>
        <w:jc w:val="both"/>
        <w:rPr>
          <w:b/>
          <w:i/>
          <w:szCs w:val="24"/>
        </w:rPr>
      </w:pPr>
    </w:p>
    <w:p w:rsidR="00A06735" w:rsidRDefault="00A06735" w:rsidP="0083386D">
      <w:pPr>
        <w:pStyle w:val="DefaultText"/>
        <w:jc w:val="both"/>
        <w:rPr>
          <w:b/>
          <w:i/>
          <w:szCs w:val="24"/>
        </w:rPr>
      </w:pPr>
    </w:p>
    <w:p w:rsidR="00A06735" w:rsidRPr="008A2D9F" w:rsidRDefault="00A06735" w:rsidP="0083386D">
      <w:pPr>
        <w:pStyle w:val="DefaultText"/>
        <w:jc w:val="both"/>
        <w:rPr>
          <w:b/>
          <w:i/>
          <w:szCs w:val="24"/>
        </w:rPr>
      </w:pP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  <w:r w:rsidRPr="008A2D9F">
        <w:rPr>
          <w:b/>
          <w:i/>
          <w:szCs w:val="24"/>
        </w:rPr>
        <w:lastRenderedPageBreak/>
        <w:t>Articol 1</w:t>
      </w:r>
      <w:r w:rsidR="001124CA" w:rsidRPr="008A2D9F">
        <w:rPr>
          <w:b/>
          <w:i/>
          <w:szCs w:val="24"/>
        </w:rPr>
        <w:t>7</w:t>
      </w:r>
    </w:p>
    <w:p w:rsidR="0083386D" w:rsidRPr="008A2D9F" w:rsidRDefault="0083386D" w:rsidP="0083386D">
      <w:pPr>
        <w:pStyle w:val="DefaultText"/>
        <w:jc w:val="both"/>
        <w:rPr>
          <w:i/>
          <w:szCs w:val="24"/>
        </w:rPr>
      </w:pPr>
      <w:r w:rsidRPr="008A2D9F">
        <w:rPr>
          <w:b/>
          <w:i/>
          <w:szCs w:val="24"/>
        </w:rPr>
        <w:t>Limba care guvernează contractul</w:t>
      </w:r>
    </w:p>
    <w:p w:rsidR="0083386D" w:rsidRPr="008A2D9F" w:rsidRDefault="0083386D" w:rsidP="0083386D">
      <w:pPr>
        <w:pStyle w:val="DefaultText"/>
        <w:jc w:val="both"/>
        <w:rPr>
          <w:szCs w:val="24"/>
        </w:rPr>
      </w:pPr>
      <w:r w:rsidRPr="008A2D9F">
        <w:rPr>
          <w:szCs w:val="24"/>
        </w:rPr>
        <w:t>- Limba care guvernează contractul este limba română.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</w:rPr>
      </w:pP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Articol 1</w:t>
      </w:r>
      <w:r w:rsidR="001124CA" w:rsidRPr="008A2D9F">
        <w:rPr>
          <w:b/>
          <w:i/>
          <w:szCs w:val="24"/>
          <w:lang w:val="it-IT"/>
        </w:rPr>
        <w:t>8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Comunicări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it-IT"/>
        </w:rPr>
      </w:pPr>
      <w:r w:rsidRPr="008A2D9F">
        <w:rPr>
          <w:szCs w:val="24"/>
          <w:lang w:val="it-IT"/>
        </w:rPr>
        <w:t>1</w:t>
      </w:r>
      <w:r w:rsidR="001124CA" w:rsidRPr="008A2D9F">
        <w:rPr>
          <w:szCs w:val="24"/>
          <w:lang w:val="it-IT"/>
        </w:rPr>
        <w:t>8</w:t>
      </w:r>
      <w:r w:rsidRPr="008A2D9F">
        <w:rPr>
          <w:szCs w:val="24"/>
          <w:lang w:val="it-IT"/>
        </w:rPr>
        <w:t>.1 - (1) Orice comunicare între părţi, referitoare la îndeplinirea prezentului contract, trebuie să fie transmisă în scris.</w:t>
      </w:r>
    </w:p>
    <w:p w:rsidR="0083386D" w:rsidRPr="008A2D9F" w:rsidRDefault="0083386D" w:rsidP="006E7D84">
      <w:pPr>
        <w:pStyle w:val="DefaultText"/>
        <w:jc w:val="both"/>
        <w:rPr>
          <w:szCs w:val="24"/>
          <w:lang w:val="it-IT"/>
        </w:rPr>
      </w:pPr>
      <w:r w:rsidRPr="008A2D9F">
        <w:rPr>
          <w:szCs w:val="24"/>
          <w:lang w:val="it-IT"/>
        </w:rPr>
        <w:t>(2) Orice document scris trebuie înregistrat atât în momentul transmiterii, cât şi în momentul primirii.</w:t>
      </w:r>
    </w:p>
    <w:p w:rsidR="0083386D" w:rsidRPr="008A2D9F" w:rsidRDefault="0083386D" w:rsidP="0083386D">
      <w:pPr>
        <w:pStyle w:val="DefaultText"/>
        <w:jc w:val="both"/>
        <w:rPr>
          <w:szCs w:val="24"/>
          <w:lang w:val="it-IT"/>
        </w:rPr>
      </w:pPr>
      <w:r w:rsidRPr="008A2D9F">
        <w:rPr>
          <w:szCs w:val="24"/>
          <w:lang w:val="it-IT"/>
        </w:rPr>
        <w:t>1</w:t>
      </w:r>
      <w:r w:rsidR="001124CA" w:rsidRPr="008A2D9F">
        <w:rPr>
          <w:szCs w:val="24"/>
          <w:lang w:val="it-IT"/>
        </w:rPr>
        <w:t>8</w:t>
      </w:r>
      <w:r w:rsidRPr="008A2D9F">
        <w:rPr>
          <w:szCs w:val="24"/>
          <w:lang w:val="it-IT"/>
        </w:rPr>
        <w:t>.2 - Comunicările între părţi se pot face şi prin telefon, telegramă, telex, fax sau e-mail cu condiţia confirmării în scris a primirii comunicării.</w:t>
      </w:r>
    </w:p>
    <w:p w:rsidR="00B47F0A" w:rsidRPr="008A2D9F" w:rsidRDefault="00B47F0A" w:rsidP="0083386D">
      <w:pPr>
        <w:pStyle w:val="DefaultText"/>
        <w:jc w:val="both"/>
        <w:rPr>
          <w:b/>
          <w:i/>
          <w:szCs w:val="24"/>
          <w:lang w:val="it-IT"/>
        </w:rPr>
      </w:pPr>
    </w:p>
    <w:p w:rsidR="00B47F0A" w:rsidRPr="008A2D9F" w:rsidRDefault="00B47F0A" w:rsidP="0083386D">
      <w:pPr>
        <w:pStyle w:val="DefaultText"/>
        <w:jc w:val="both"/>
        <w:rPr>
          <w:b/>
          <w:i/>
          <w:szCs w:val="24"/>
          <w:lang w:val="it-IT"/>
        </w:rPr>
      </w:pP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 xml:space="preserve">Articol </w:t>
      </w:r>
      <w:r w:rsidR="001124CA" w:rsidRPr="008A2D9F">
        <w:rPr>
          <w:b/>
          <w:i/>
          <w:szCs w:val="24"/>
          <w:lang w:val="it-IT"/>
        </w:rPr>
        <w:t>19</w:t>
      </w:r>
    </w:p>
    <w:p w:rsidR="0083386D" w:rsidRPr="008A2D9F" w:rsidRDefault="0083386D" w:rsidP="0083386D">
      <w:pPr>
        <w:pStyle w:val="DefaultText"/>
        <w:jc w:val="both"/>
        <w:rPr>
          <w:b/>
          <w:i/>
          <w:szCs w:val="24"/>
          <w:lang w:val="it-IT"/>
        </w:rPr>
      </w:pPr>
      <w:r w:rsidRPr="008A2D9F">
        <w:rPr>
          <w:b/>
          <w:i/>
          <w:szCs w:val="24"/>
          <w:lang w:val="it-IT"/>
        </w:rPr>
        <w:t>Legea aplicabilă contractului</w:t>
      </w:r>
    </w:p>
    <w:p w:rsidR="0083386D" w:rsidRPr="008A2D9F" w:rsidRDefault="001124CA" w:rsidP="0083386D">
      <w:pPr>
        <w:pStyle w:val="DefaultText"/>
        <w:jc w:val="both"/>
        <w:rPr>
          <w:szCs w:val="24"/>
          <w:lang w:val="it-IT"/>
        </w:rPr>
      </w:pPr>
      <w:r w:rsidRPr="008A2D9F">
        <w:rPr>
          <w:szCs w:val="24"/>
          <w:lang w:val="it-IT"/>
        </w:rPr>
        <w:t>19</w:t>
      </w:r>
      <w:r w:rsidR="0083386D" w:rsidRPr="008A2D9F">
        <w:rPr>
          <w:szCs w:val="24"/>
          <w:lang w:val="it-IT"/>
        </w:rPr>
        <w:t>.1. Contractul va fi interpretat conform legilor din România.</w:t>
      </w:r>
    </w:p>
    <w:p w:rsidR="00BA595C" w:rsidRPr="008A2D9F" w:rsidRDefault="00BA595C" w:rsidP="0083386D">
      <w:pPr>
        <w:pStyle w:val="DefaultText"/>
        <w:ind w:firstLine="900"/>
        <w:jc w:val="both"/>
        <w:rPr>
          <w:szCs w:val="24"/>
          <w:lang w:val="it-IT"/>
        </w:rPr>
      </w:pPr>
    </w:p>
    <w:p w:rsidR="0083386D" w:rsidRPr="008A2D9F" w:rsidRDefault="0083386D" w:rsidP="0083386D">
      <w:pPr>
        <w:pStyle w:val="DefaultText"/>
        <w:ind w:firstLine="900"/>
        <w:jc w:val="both"/>
        <w:rPr>
          <w:szCs w:val="24"/>
          <w:lang w:val="pt-BR"/>
        </w:rPr>
      </w:pPr>
      <w:r w:rsidRPr="008A2D9F">
        <w:rPr>
          <w:szCs w:val="24"/>
          <w:lang w:val="fr-FR"/>
        </w:rPr>
        <w:t xml:space="preserve">Părţile au înteles să încheie azi </w:t>
      </w:r>
      <w:r w:rsidR="00121675" w:rsidRPr="008A2D9F">
        <w:rPr>
          <w:szCs w:val="24"/>
          <w:lang w:val="fr-FR"/>
        </w:rPr>
        <w:t>……………..</w:t>
      </w:r>
      <w:r w:rsidRPr="008A2D9F">
        <w:rPr>
          <w:szCs w:val="24"/>
          <w:lang w:val="fr-FR"/>
        </w:rPr>
        <w:t xml:space="preserve">  </w:t>
      </w:r>
      <w:r w:rsidRPr="008A2D9F">
        <w:rPr>
          <w:szCs w:val="24"/>
          <w:lang w:val="pt-BR"/>
        </w:rPr>
        <w:t xml:space="preserve">prezentul contract în </w:t>
      </w:r>
      <w:r w:rsidR="00BA595C" w:rsidRPr="008A2D9F">
        <w:rPr>
          <w:szCs w:val="24"/>
          <w:lang w:val="pt-BR"/>
        </w:rPr>
        <w:t>2</w:t>
      </w:r>
      <w:r w:rsidRPr="008A2D9F">
        <w:rPr>
          <w:szCs w:val="24"/>
          <w:lang w:val="pt-BR"/>
        </w:rPr>
        <w:t xml:space="preserve"> exemplare originale, câte unul pentru fiecare parte.   </w:t>
      </w:r>
    </w:p>
    <w:p w:rsidR="0083386D" w:rsidRPr="008A2D9F" w:rsidRDefault="0083386D" w:rsidP="0083386D">
      <w:pPr>
        <w:pStyle w:val="DefaultText"/>
        <w:ind w:firstLine="900"/>
        <w:jc w:val="both"/>
        <w:rPr>
          <w:szCs w:val="24"/>
          <w:lang w:val="pt-BR"/>
        </w:rPr>
      </w:pPr>
    </w:p>
    <w:p w:rsidR="0083386D" w:rsidRPr="008A2D9F" w:rsidRDefault="0083386D" w:rsidP="0083386D">
      <w:pPr>
        <w:pStyle w:val="DefaultText"/>
        <w:jc w:val="both"/>
        <w:rPr>
          <w:rFonts w:ascii="Arial" w:hAnsi="Arial" w:cs="Arial"/>
          <w:i/>
          <w:color w:val="0000FF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434"/>
        <w:gridCol w:w="4434"/>
      </w:tblGrid>
      <w:tr w:rsidR="002568F9" w:rsidRPr="008A2D9F" w:rsidTr="00BA595C">
        <w:tc>
          <w:tcPr>
            <w:tcW w:w="4434" w:type="dxa"/>
          </w:tcPr>
          <w:p w:rsidR="002568F9" w:rsidRPr="008A2D9F" w:rsidRDefault="002568F9" w:rsidP="006E7D84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ACHIZITOR,</w:t>
            </w:r>
          </w:p>
        </w:tc>
        <w:tc>
          <w:tcPr>
            <w:tcW w:w="4434" w:type="dxa"/>
          </w:tcPr>
          <w:p w:rsidR="002568F9" w:rsidRPr="008A2D9F" w:rsidRDefault="002568F9" w:rsidP="006E7D84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FURNIZOR,</w:t>
            </w:r>
          </w:p>
          <w:p w:rsidR="002568F9" w:rsidRPr="008A2D9F" w:rsidRDefault="002568F9" w:rsidP="006E7D84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</w:p>
        </w:tc>
      </w:tr>
      <w:tr w:rsidR="002568F9" w:rsidRPr="008A2D9F" w:rsidTr="00BA595C">
        <w:tc>
          <w:tcPr>
            <w:tcW w:w="4434" w:type="dxa"/>
          </w:tcPr>
          <w:p w:rsidR="002568F9" w:rsidRPr="008A2D9F" w:rsidRDefault="00B47F0A" w:rsidP="006E7D84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spacing w:val="1"/>
              </w:rPr>
              <w:t xml:space="preserve">SCOALA GIMNAZIALA </w:t>
            </w:r>
            <w:r w:rsidR="00A06735">
              <w:rPr>
                <w:spacing w:val="1"/>
              </w:rPr>
              <w:t>NEGOI</w:t>
            </w:r>
            <w:r w:rsidRPr="008A2D9F">
              <w:rPr>
                <w:spacing w:val="1"/>
              </w:rPr>
              <w:t xml:space="preserve"> </w:t>
            </w:r>
            <w:r w:rsidRPr="008A2D9F">
              <w:rPr>
                <w:b/>
                <w:szCs w:val="24"/>
                <w:lang w:val="pt-BR"/>
              </w:rPr>
              <w:t>Director</w:t>
            </w:r>
          </w:p>
          <w:p w:rsidR="002568F9" w:rsidRPr="008A2D9F" w:rsidRDefault="00121675" w:rsidP="006E7D84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..........................</w:t>
            </w:r>
          </w:p>
          <w:p w:rsidR="002568F9" w:rsidRPr="008A2D9F" w:rsidRDefault="002568F9" w:rsidP="006E7D84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4434" w:type="dxa"/>
          </w:tcPr>
          <w:p w:rsidR="002568F9" w:rsidRPr="008A2D9F" w:rsidRDefault="002568F9" w:rsidP="006E7D84">
            <w:pPr>
              <w:pStyle w:val="DefaultText"/>
              <w:jc w:val="center"/>
              <w:rPr>
                <w:bCs/>
                <w:szCs w:val="24"/>
                <w:lang w:val="ro-RO"/>
              </w:rPr>
            </w:pPr>
            <w:r w:rsidRPr="008A2D9F">
              <w:rPr>
                <w:b/>
                <w:bCs/>
                <w:szCs w:val="24"/>
                <w:lang w:val="ro-RO"/>
              </w:rPr>
              <w:t xml:space="preserve">SC </w:t>
            </w:r>
            <w:r w:rsidR="00121675" w:rsidRPr="008A2D9F">
              <w:rPr>
                <w:b/>
                <w:bCs/>
                <w:szCs w:val="24"/>
                <w:lang w:val="ro-RO"/>
              </w:rPr>
              <w:t>..................</w:t>
            </w:r>
            <w:r w:rsidR="00F7166B" w:rsidRPr="008A2D9F">
              <w:rPr>
                <w:b/>
                <w:bCs/>
                <w:szCs w:val="24"/>
                <w:lang w:val="ro-RO"/>
              </w:rPr>
              <w:t xml:space="preserve"> </w:t>
            </w:r>
            <w:r w:rsidRPr="008A2D9F">
              <w:rPr>
                <w:b/>
                <w:bCs/>
                <w:szCs w:val="24"/>
                <w:lang w:val="ro-RO"/>
              </w:rPr>
              <w:t>SRL</w:t>
            </w:r>
          </w:p>
          <w:p w:rsidR="002568F9" w:rsidRPr="008A2D9F" w:rsidRDefault="002568F9" w:rsidP="006E7D84">
            <w:pPr>
              <w:pStyle w:val="DefaultText"/>
              <w:jc w:val="center"/>
              <w:rPr>
                <w:b/>
                <w:bCs/>
                <w:szCs w:val="24"/>
                <w:lang w:val="ro-RO"/>
              </w:rPr>
            </w:pPr>
            <w:r w:rsidRPr="008A2D9F">
              <w:rPr>
                <w:b/>
                <w:bCs/>
                <w:szCs w:val="24"/>
                <w:lang w:val="ro-RO"/>
              </w:rPr>
              <w:t>Administrator</w:t>
            </w:r>
          </w:p>
          <w:p w:rsidR="006E7D84" w:rsidRPr="008A2D9F" w:rsidRDefault="00121675" w:rsidP="006E7D84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......................</w:t>
            </w:r>
          </w:p>
        </w:tc>
      </w:tr>
    </w:tbl>
    <w:p w:rsidR="00B47F0A" w:rsidRPr="008A2D9F" w:rsidRDefault="00B47F0A" w:rsidP="006E7D84">
      <w:pPr>
        <w:pStyle w:val="DefaultText"/>
        <w:tabs>
          <w:tab w:val="left" w:pos="3720"/>
        </w:tabs>
        <w:jc w:val="both"/>
        <w:rPr>
          <w:b/>
          <w:szCs w:val="24"/>
          <w:lang w:val="pt-BR"/>
        </w:rPr>
      </w:pPr>
      <w:r w:rsidRPr="008A2D9F">
        <w:rPr>
          <w:b/>
          <w:szCs w:val="24"/>
          <w:lang w:val="pt-BR"/>
        </w:rPr>
        <w:br w:type="page"/>
      </w:r>
    </w:p>
    <w:p w:rsidR="006824B7" w:rsidRPr="0067552C" w:rsidRDefault="006824B7" w:rsidP="006824B7">
      <w:pPr>
        <w:jc w:val="both"/>
        <w:rPr>
          <w:bCs/>
          <w:sz w:val="22"/>
          <w:szCs w:val="20"/>
          <w:lang w:val="ro-RO"/>
        </w:rPr>
      </w:pPr>
      <w:r w:rsidRPr="0067552C">
        <w:rPr>
          <w:bCs/>
          <w:sz w:val="22"/>
          <w:szCs w:val="20"/>
          <w:lang w:val="ro-RO"/>
        </w:rPr>
        <w:lastRenderedPageBreak/>
        <w:t>FONDUL SOCIAL EUROPEAN</w:t>
      </w:r>
    </w:p>
    <w:p w:rsidR="006824B7" w:rsidRPr="0067552C" w:rsidRDefault="006824B7" w:rsidP="006824B7">
      <w:pPr>
        <w:jc w:val="both"/>
        <w:rPr>
          <w:bCs/>
          <w:sz w:val="22"/>
          <w:szCs w:val="20"/>
          <w:lang w:val="ro-RO"/>
        </w:rPr>
      </w:pPr>
      <w:r w:rsidRPr="0067552C">
        <w:rPr>
          <w:bCs/>
          <w:sz w:val="22"/>
          <w:szCs w:val="20"/>
          <w:lang w:val="ro-RO"/>
        </w:rPr>
        <w:t xml:space="preserve">Proiect co-finantat din Programul Operaţional Capital Uman 2014 – 2020 </w:t>
      </w:r>
    </w:p>
    <w:p w:rsidR="006824B7" w:rsidRPr="0067552C" w:rsidRDefault="006824B7" w:rsidP="006824B7">
      <w:pPr>
        <w:jc w:val="both"/>
        <w:rPr>
          <w:sz w:val="22"/>
          <w:szCs w:val="20"/>
          <w:lang w:val="ro-RO"/>
        </w:rPr>
      </w:pPr>
      <w:r w:rsidRPr="0067552C">
        <w:rPr>
          <w:b/>
          <w:bCs/>
          <w:sz w:val="22"/>
          <w:szCs w:val="20"/>
          <w:lang w:val="ro-RO"/>
        </w:rPr>
        <w:t xml:space="preserve">Axa prioritară </w:t>
      </w:r>
      <w:r w:rsidRPr="0067552C">
        <w:rPr>
          <w:b/>
          <w:sz w:val="22"/>
          <w:szCs w:val="20"/>
          <w:lang w:val="ro-RO"/>
        </w:rPr>
        <w:t>4</w:t>
      </w:r>
      <w:r w:rsidRPr="0067552C">
        <w:rPr>
          <w:sz w:val="22"/>
          <w:szCs w:val="20"/>
          <w:lang w:val="ro-RO"/>
        </w:rPr>
        <w:t>: „Incluziunea socială și combaterea sărăciei”</w:t>
      </w:r>
    </w:p>
    <w:p w:rsidR="006824B7" w:rsidRPr="0067552C" w:rsidRDefault="006824B7" w:rsidP="006824B7">
      <w:pPr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Obiectivul tematic 9</w:t>
      </w:r>
      <w:r w:rsidRPr="0067552C">
        <w:rPr>
          <w:sz w:val="22"/>
          <w:szCs w:val="20"/>
          <w:lang w:val="ro-RO"/>
        </w:rPr>
        <w:t>: Promovarea incluziunii sociale, combaterea sărăciei și a oricărei forme de discriminare</w:t>
      </w:r>
    </w:p>
    <w:p w:rsidR="006824B7" w:rsidRPr="0067552C" w:rsidRDefault="006824B7" w:rsidP="006824B7">
      <w:pPr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Prioritatea de investitii 9.ii</w:t>
      </w:r>
      <w:r w:rsidRPr="0067552C">
        <w:rPr>
          <w:sz w:val="22"/>
          <w:szCs w:val="20"/>
          <w:lang w:val="ro-RO"/>
        </w:rPr>
        <w:t>: Integrarea socio-economică a comunităților marginalizate, cum ar fi romii</w:t>
      </w:r>
    </w:p>
    <w:p w:rsidR="006824B7" w:rsidRPr="0067552C" w:rsidRDefault="006824B7" w:rsidP="006824B7">
      <w:pPr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Obiectivul specific 4.1</w:t>
      </w:r>
      <w:r w:rsidRPr="0067552C">
        <w:rPr>
          <w:sz w:val="22"/>
          <w:szCs w:val="20"/>
          <w:lang w:val="ro-RO"/>
        </w:rPr>
        <w:t>: Reducerea numărului de persoane aflate în risc de sărăcie și excluziune socială din comunitățile marginalizate în care există populație aparținând minorității rome, prin implementarea de măsuri integrate</w:t>
      </w:r>
    </w:p>
    <w:p w:rsidR="006824B7" w:rsidRPr="0067552C" w:rsidRDefault="006824B7" w:rsidP="006824B7">
      <w:pPr>
        <w:jc w:val="both"/>
        <w:rPr>
          <w:bCs/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Titlul proiectului</w:t>
      </w:r>
      <w:r w:rsidRPr="0067552C">
        <w:rPr>
          <w:sz w:val="22"/>
          <w:szCs w:val="20"/>
          <w:lang w:val="ro-RO"/>
        </w:rPr>
        <w:t>: „Măsuri active pentru integrare socială”</w:t>
      </w:r>
    </w:p>
    <w:p w:rsidR="006824B7" w:rsidRPr="0067552C" w:rsidRDefault="006824B7" w:rsidP="0068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Contract nr</w:t>
      </w:r>
      <w:r w:rsidRPr="0067552C">
        <w:rPr>
          <w:sz w:val="22"/>
          <w:szCs w:val="20"/>
          <w:lang w:val="ro-RO"/>
        </w:rPr>
        <w:t xml:space="preserve">.: </w:t>
      </w:r>
      <w:r w:rsidRPr="0067552C">
        <w:rPr>
          <w:b/>
          <w:bCs/>
          <w:sz w:val="22"/>
          <w:szCs w:val="20"/>
          <w:lang w:val="ro-RO"/>
        </w:rPr>
        <w:t>POCU/18/4/1/101949</w:t>
      </w:r>
    </w:p>
    <w:p w:rsidR="006824B7" w:rsidRPr="0067552C" w:rsidRDefault="006824B7" w:rsidP="0068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Beneficiar</w:t>
      </w:r>
      <w:r w:rsidRPr="0067552C">
        <w:rPr>
          <w:sz w:val="22"/>
          <w:szCs w:val="20"/>
          <w:lang w:val="ro-RO"/>
        </w:rPr>
        <w:t>: Comuna Negoi, Județul Dolj</w:t>
      </w:r>
    </w:p>
    <w:p w:rsidR="006824B7" w:rsidRPr="0067552C" w:rsidRDefault="006824B7" w:rsidP="0068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0"/>
          <w:lang w:val="ro-RO"/>
        </w:rPr>
      </w:pPr>
      <w:r w:rsidRPr="0067552C">
        <w:rPr>
          <w:b/>
          <w:sz w:val="22"/>
          <w:szCs w:val="20"/>
          <w:lang w:val="ro-RO"/>
        </w:rPr>
        <w:t>Parteneri</w:t>
      </w:r>
      <w:r w:rsidRPr="0067552C">
        <w:rPr>
          <w:sz w:val="22"/>
          <w:szCs w:val="20"/>
          <w:lang w:val="ro-RO"/>
        </w:rPr>
        <w:t>: P1 – Școala Gimnazială Negoi, P2 – Fundația Universitară Hyperion</w:t>
      </w:r>
    </w:p>
    <w:p w:rsidR="00AB2344" w:rsidRPr="008A2D9F" w:rsidRDefault="00AB2344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</w:p>
    <w:p w:rsidR="00CA0FC0" w:rsidRPr="008A2D9F" w:rsidRDefault="00B47F0A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  <w:r w:rsidRPr="008A2D9F">
        <w:rPr>
          <w:b/>
          <w:szCs w:val="24"/>
          <w:lang w:val="pt-BR"/>
        </w:rPr>
        <w:t>Anexa 1 la contractul nr. ........../.......................</w:t>
      </w:r>
    </w:p>
    <w:p w:rsidR="00B47F0A" w:rsidRPr="008A2D9F" w:rsidRDefault="00B47F0A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</w:p>
    <w:p w:rsidR="00B47F0A" w:rsidRPr="008A2D9F" w:rsidRDefault="00B47F0A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</w:p>
    <w:p w:rsidR="00B47F0A" w:rsidRPr="008A2D9F" w:rsidRDefault="00B47F0A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</w:p>
    <w:tbl>
      <w:tblPr>
        <w:tblW w:w="0" w:type="auto"/>
        <w:jc w:val="center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104"/>
        <w:gridCol w:w="992"/>
        <w:gridCol w:w="1134"/>
        <w:gridCol w:w="603"/>
        <w:gridCol w:w="1509"/>
      </w:tblGrid>
      <w:tr w:rsidR="006824B7" w:rsidRPr="00FB5D36" w:rsidTr="006824B7">
        <w:trPr>
          <w:trHeight w:hRule="exact" w:val="80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before="128" w:line="275" w:lineRule="auto"/>
              <w:ind w:left="174" w:right="179" w:firstLine="19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z w:val="18"/>
              </w:rPr>
              <w:t>Nr.</w:t>
            </w:r>
            <w:r w:rsidRPr="00FB5D36">
              <w:rPr>
                <w:rFonts w:ascii="Arial"/>
                <w:b/>
                <w:w w:val="99"/>
                <w:sz w:val="18"/>
              </w:rPr>
              <w:t xml:space="preserve"> </w:t>
            </w:r>
            <w:r w:rsidRPr="00FB5D36">
              <w:rPr>
                <w:rFonts w:ascii="Arial"/>
                <w:b/>
                <w:spacing w:val="-1"/>
                <w:sz w:val="18"/>
              </w:rPr>
              <w:t>crt.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before="128" w:line="275" w:lineRule="auto"/>
              <w:ind w:left="346" w:right="221" w:hanging="123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w w:val="95"/>
                <w:sz w:val="18"/>
              </w:rPr>
              <w:t>Denumire</w:t>
            </w:r>
            <w:r w:rsidRPr="00FB5D36">
              <w:rPr>
                <w:rFonts w:ascii="Arial"/>
                <w:b/>
                <w:spacing w:val="21"/>
                <w:w w:val="99"/>
                <w:sz w:val="18"/>
              </w:rPr>
              <w:t xml:space="preserve"> </w:t>
            </w:r>
            <w:r w:rsidRPr="00FB5D36">
              <w:rPr>
                <w:rFonts w:ascii="Arial"/>
                <w:b/>
                <w:spacing w:val="-1"/>
                <w:sz w:val="18"/>
              </w:rPr>
              <w:t>produs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line="260" w:lineRule="exact"/>
              <w:rPr>
                <w:szCs w:val="26"/>
              </w:rPr>
            </w:pPr>
          </w:p>
          <w:p w:rsidR="006824B7" w:rsidRPr="00FB5D36" w:rsidRDefault="006824B7" w:rsidP="0088218D">
            <w:pPr>
              <w:pStyle w:val="TableParagraph"/>
              <w:ind w:right="4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z w:val="18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line="260" w:lineRule="exact"/>
              <w:rPr>
                <w:szCs w:val="26"/>
              </w:rPr>
            </w:pPr>
          </w:p>
          <w:p w:rsidR="006824B7" w:rsidRPr="00FB5D36" w:rsidRDefault="006824B7" w:rsidP="0088218D">
            <w:pPr>
              <w:pStyle w:val="TableParagraph"/>
              <w:ind w:left="358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z w:val="18"/>
              </w:rPr>
              <w:t>Cant.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line="226" w:lineRule="exact"/>
              <w:ind w:left="165" w:right="16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pacing w:val="-1"/>
                <w:sz w:val="18"/>
              </w:rPr>
              <w:t>Pret</w:t>
            </w:r>
            <w:r w:rsidRPr="00FB5D36">
              <w:rPr>
                <w:rFonts w:ascii="Arial"/>
                <w:b/>
                <w:spacing w:val="-11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unitar</w:t>
            </w:r>
          </w:p>
          <w:p w:rsidR="006824B7" w:rsidRPr="00FB5D36" w:rsidRDefault="006824B7" w:rsidP="0088218D">
            <w:pPr>
              <w:pStyle w:val="TableParagraph"/>
              <w:spacing w:before="34" w:line="275" w:lineRule="auto"/>
              <w:ind w:left="162" w:right="16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z w:val="18"/>
              </w:rPr>
              <w:t>-</w:t>
            </w:r>
            <w:r w:rsidRPr="00FB5D36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lei</w:t>
            </w:r>
            <w:r w:rsidRPr="00FB5D36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fara</w:t>
            </w:r>
            <w:r w:rsidRPr="00FB5D36">
              <w:rPr>
                <w:rFonts w:ascii="Arial"/>
                <w:b/>
                <w:spacing w:val="21"/>
                <w:w w:val="99"/>
                <w:sz w:val="18"/>
              </w:rPr>
              <w:t xml:space="preserve"> </w:t>
            </w:r>
            <w:r w:rsidRPr="00FB5D36">
              <w:rPr>
                <w:rFonts w:ascii="Arial"/>
                <w:b/>
                <w:spacing w:val="1"/>
                <w:sz w:val="18"/>
              </w:rPr>
              <w:t>TVA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line="226" w:lineRule="exact"/>
              <w:ind w:left="246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pacing w:val="-1"/>
                <w:sz w:val="18"/>
              </w:rPr>
              <w:t>Pret</w:t>
            </w:r>
            <w:r w:rsidRPr="00FB5D36">
              <w:rPr>
                <w:rFonts w:ascii="Arial"/>
                <w:b/>
                <w:spacing w:val="-10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total</w:t>
            </w:r>
          </w:p>
          <w:p w:rsidR="006824B7" w:rsidRPr="00FB5D36" w:rsidRDefault="006824B7" w:rsidP="0088218D">
            <w:pPr>
              <w:pStyle w:val="TableParagraph"/>
              <w:spacing w:before="34" w:line="275" w:lineRule="auto"/>
              <w:ind w:left="476" w:hanging="183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z w:val="18"/>
              </w:rPr>
              <w:t>-</w:t>
            </w:r>
            <w:r w:rsidRPr="00FB5D36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lei</w:t>
            </w:r>
            <w:r w:rsidRPr="00FB5D36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fara</w:t>
            </w:r>
            <w:r w:rsidRPr="00FB5D36">
              <w:rPr>
                <w:rFonts w:ascii="Arial"/>
                <w:b/>
                <w:spacing w:val="21"/>
                <w:w w:val="99"/>
                <w:sz w:val="18"/>
              </w:rPr>
              <w:t xml:space="preserve"> </w:t>
            </w:r>
            <w:r w:rsidRPr="00FB5D36">
              <w:rPr>
                <w:rFonts w:ascii="Arial"/>
                <w:b/>
                <w:spacing w:val="1"/>
                <w:sz w:val="18"/>
              </w:rPr>
              <w:t>TVA</w:t>
            </w:r>
          </w:p>
        </w:tc>
      </w:tr>
      <w:tr w:rsidR="006824B7" w:rsidRPr="00FB5D36" w:rsidTr="006824B7">
        <w:trPr>
          <w:trHeight w:hRule="exact" w:val="54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255" w:right="2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z w:val="18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line="275" w:lineRule="auto"/>
              <w:ind w:left="104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Caiet</w:t>
            </w:r>
            <w:r w:rsidRPr="00FB5D36">
              <w:rPr>
                <w:rFonts w:ascii="Arial"/>
                <w:spacing w:val="-9"/>
                <w:sz w:val="18"/>
              </w:rPr>
              <w:t xml:space="preserve"> </w:t>
            </w:r>
            <w:r w:rsidRPr="00FB5D36">
              <w:rPr>
                <w:rFonts w:ascii="Arial"/>
                <w:sz w:val="18"/>
              </w:rPr>
              <w:t>A4</w:t>
            </w:r>
            <w:r w:rsidRPr="00FB5D36">
              <w:rPr>
                <w:rFonts w:ascii="Arial"/>
                <w:spacing w:val="25"/>
                <w:w w:val="99"/>
                <w:sz w:val="18"/>
              </w:rPr>
              <w:t xml:space="preserve"> </w:t>
            </w:r>
            <w:r w:rsidRPr="00FB5D36">
              <w:rPr>
                <w:rFonts w:ascii="Arial"/>
                <w:sz w:val="18"/>
              </w:rPr>
              <w:t>dictando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311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6824B7">
            <w:pPr>
              <w:pStyle w:val="TableParagraph"/>
              <w:ind w:right="466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37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4B7" w:rsidRPr="00FB5D36" w:rsidTr="006824B7">
        <w:trPr>
          <w:trHeight w:hRule="exact" w:val="57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right="2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 w:hAnsi="Arial" w:cs="Arial"/>
                <w:sz w:val="18"/>
                <w:szCs w:val="20"/>
              </w:rPr>
              <w:t xml:space="preserve">    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line="275" w:lineRule="auto"/>
              <w:ind w:left="104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Caiet</w:t>
            </w:r>
            <w:r w:rsidRPr="00FB5D36">
              <w:rPr>
                <w:rFonts w:ascii="Arial"/>
                <w:spacing w:val="-9"/>
                <w:sz w:val="18"/>
              </w:rPr>
              <w:t xml:space="preserve"> </w:t>
            </w:r>
            <w:r w:rsidRPr="00FB5D36">
              <w:rPr>
                <w:rFonts w:ascii="Arial"/>
                <w:sz w:val="18"/>
              </w:rPr>
              <w:t>A4</w:t>
            </w:r>
            <w:r w:rsidRPr="00FB5D36">
              <w:rPr>
                <w:rFonts w:ascii="Arial"/>
                <w:spacing w:val="25"/>
                <w:w w:val="99"/>
                <w:sz w:val="18"/>
              </w:rPr>
              <w:t xml:space="preserve"> </w:t>
            </w:r>
            <w:r w:rsidRPr="00FB5D36">
              <w:rPr>
                <w:rFonts w:ascii="Arial"/>
                <w:w w:val="95"/>
                <w:sz w:val="18"/>
              </w:rPr>
              <w:t>matematica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311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64" w:right="466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26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4B7" w:rsidRPr="00FB5D36" w:rsidTr="006824B7">
        <w:trPr>
          <w:trHeight w:hRule="exact" w:val="42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255" w:right="2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z w:val="18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104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Pixuri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311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z w:val="18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64" w:right="466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26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4B7" w:rsidRPr="00FB5D36" w:rsidTr="006824B7">
        <w:trPr>
          <w:trHeight w:hRule="exact" w:val="9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255" w:right="25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z w:val="18"/>
              </w:rPr>
              <w:t>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104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z w:val="18"/>
              </w:rPr>
              <w:t>Creion cu radiera (set de 12 creioane)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311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pacing w:val="-1"/>
                <w:sz w:val="18"/>
              </w:rPr>
              <w:t>set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78" w:right="48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26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26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4B7" w:rsidRPr="00FB5D36" w:rsidTr="006824B7">
        <w:trPr>
          <w:trHeight w:hRule="exact" w:val="42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255" w:right="257"/>
              <w:jc w:val="center"/>
              <w:rPr>
                <w:rFonts w:ascii="Arial"/>
                <w:sz w:val="18"/>
              </w:rPr>
            </w:pPr>
            <w:r w:rsidRPr="00FB5D36">
              <w:rPr>
                <w:rFonts w:ascii="Arial"/>
                <w:sz w:val="18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Default"/>
              <w:rPr>
                <w:sz w:val="18"/>
                <w:szCs w:val="20"/>
              </w:rPr>
            </w:pPr>
            <w:r w:rsidRPr="00FB5D36">
              <w:rPr>
                <w:sz w:val="18"/>
                <w:szCs w:val="20"/>
              </w:rPr>
              <w:t xml:space="preserve">Carioci </w:t>
            </w:r>
          </w:p>
          <w:p w:rsidR="006824B7" w:rsidRPr="00FB5D36" w:rsidRDefault="006824B7" w:rsidP="0088218D">
            <w:pPr>
              <w:pStyle w:val="TableParagraph"/>
              <w:ind w:left="104"/>
              <w:rPr>
                <w:rFonts w:asci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311"/>
              <w:rPr>
                <w:rFonts w:ascii="Arial"/>
                <w:spacing w:val="-1"/>
                <w:sz w:val="18"/>
              </w:rPr>
            </w:pPr>
            <w:r w:rsidRPr="00FB5D36">
              <w:rPr>
                <w:rFonts w:ascii="Arial"/>
                <w:spacing w:val="-1"/>
                <w:sz w:val="18"/>
              </w:rPr>
              <w:t>set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Default"/>
              <w:jc w:val="center"/>
              <w:rPr>
                <w:sz w:val="18"/>
                <w:szCs w:val="20"/>
              </w:rPr>
            </w:pPr>
            <w:r w:rsidRPr="00FB5D36">
              <w:rPr>
                <w:sz w:val="18"/>
                <w:szCs w:val="20"/>
              </w:rPr>
              <w:t>1</w:t>
            </w:r>
          </w:p>
          <w:p w:rsidR="006824B7" w:rsidRPr="00FB5D36" w:rsidRDefault="006824B7" w:rsidP="0088218D">
            <w:pPr>
              <w:pStyle w:val="TableParagraph"/>
              <w:ind w:left="478" w:right="480"/>
              <w:jc w:val="center"/>
              <w:rPr>
                <w:rFonts w:ascii="Arial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25"/>
              <w:jc w:val="center"/>
              <w:rPr>
                <w:rFonts w:ascii="Arial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ind w:left="425"/>
              <w:rPr>
                <w:rFonts w:ascii="Arial"/>
                <w:sz w:val="18"/>
              </w:rPr>
            </w:pPr>
          </w:p>
        </w:tc>
      </w:tr>
      <w:tr w:rsidR="006824B7" w:rsidRPr="00FB5D36" w:rsidTr="006824B7">
        <w:trPr>
          <w:trHeight w:hRule="exact" w:val="506"/>
          <w:jc w:val="center"/>
        </w:trPr>
        <w:tc>
          <w:tcPr>
            <w:tcW w:w="5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before="111"/>
              <w:ind w:left="198"/>
              <w:rPr>
                <w:rFonts w:ascii="Arial" w:hAnsi="Arial" w:cs="Arial"/>
                <w:sz w:val="18"/>
                <w:szCs w:val="20"/>
              </w:rPr>
            </w:pPr>
            <w:r w:rsidRPr="00FB5D36">
              <w:rPr>
                <w:rFonts w:ascii="Arial"/>
                <w:b/>
                <w:spacing w:val="-1"/>
                <w:sz w:val="18"/>
              </w:rPr>
              <w:t>VALOARE</w:t>
            </w:r>
            <w:r w:rsidRPr="00FB5D36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TOTALA</w:t>
            </w:r>
            <w:r w:rsidRPr="00FB5D36">
              <w:rPr>
                <w:rFonts w:ascii="Arial"/>
                <w:b/>
                <w:spacing w:val="-10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PACHET</w:t>
            </w:r>
            <w:r w:rsidRPr="00FB5D36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PAPETARIE</w:t>
            </w:r>
            <w:r w:rsidRPr="00FB5D36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-</w:t>
            </w:r>
            <w:r w:rsidRPr="00FB5D36">
              <w:rPr>
                <w:rFonts w:ascii="Arial"/>
                <w:b/>
                <w:spacing w:val="-7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lei</w:t>
            </w:r>
            <w:r w:rsidRPr="00FB5D36">
              <w:rPr>
                <w:rFonts w:ascii="Arial"/>
                <w:b/>
                <w:spacing w:val="-8"/>
                <w:sz w:val="18"/>
              </w:rPr>
              <w:t xml:space="preserve"> </w:t>
            </w:r>
            <w:r w:rsidRPr="00FB5D36">
              <w:rPr>
                <w:rFonts w:ascii="Arial"/>
                <w:b/>
                <w:sz w:val="18"/>
              </w:rPr>
              <w:t>fara</w:t>
            </w:r>
            <w:r w:rsidRPr="00FB5D36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FB5D36">
              <w:rPr>
                <w:rFonts w:ascii="Arial"/>
                <w:b/>
                <w:spacing w:val="1"/>
                <w:sz w:val="18"/>
              </w:rPr>
              <w:t>TVA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before="111"/>
              <w:ind w:left="370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4B7" w:rsidRPr="00FB5D36" w:rsidTr="006824B7">
        <w:trPr>
          <w:trHeight w:hRule="exact" w:val="506"/>
          <w:jc w:val="center"/>
        </w:trPr>
        <w:tc>
          <w:tcPr>
            <w:tcW w:w="5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6824B7">
            <w:pPr>
              <w:pStyle w:val="TableParagraph"/>
              <w:spacing w:before="111"/>
              <w:ind w:left="198"/>
              <w:rPr>
                <w:rFonts w:ascii="Arial"/>
                <w:b/>
                <w:spacing w:val="-1"/>
                <w:sz w:val="18"/>
              </w:rPr>
            </w:pPr>
            <w:r w:rsidRPr="00FB5D36">
              <w:rPr>
                <w:rFonts w:ascii="Arial"/>
                <w:b/>
                <w:spacing w:val="-1"/>
                <w:sz w:val="18"/>
              </w:rPr>
              <w:t>TOTAL PACHETE PAPETARIE (1</w:t>
            </w:r>
            <w:r>
              <w:rPr>
                <w:rFonts w:ascii="Arial"/>
                <w:b/>
                <w:spacing w:val="-1"/>
                <w:sz w:val="18"/>
              </w:rPr>
              <w:t>05</w:t>
            </w:r>
            <w:r w:rsidRPr="00FB5D36">
              <w:rPr>
                <w:rFonts w:ascii="Arial"/>
                <w:b/>
                <w:spacing w:val="-1"/>
                <w:sz w:val="18"/>
              </w:rPr>
              <w:t xml:space="preserve"> pachete * </w:t>
            </w:r>
            <w:r>
              <w:rPr>
                <w:rFonts w:ascii="Arial"/>
                <w:b/>
                <w:spacing w:val="-1"/>
                <w:sz w:val="18"/>
              </w:rPr>
              <w:t>...........</w:t>
            </w:r>
            <w:r w:rsidRPr="00FB5D36">
              <w:rPr>
                <w:rFonts w:ascii="Arial"/>
                <w:b/>
                <w:spacing w:val="-1"/>
                <w:sz w:val="18"/>
              </w:rPr>
              <w:t xml:space="preserve"> lei)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B7" w:rsidRPr="00FB5D36" w:rsidRDefault="006824B7" w:rsidP="0088218D">
            <w:pPr>
              <w:pStyle w:val="TableParagraph"/>
              <w:spacing w:before="111"/>
              <w:ind w:left="370"/>
              <w:jc w:val="right"/>
              <w:rPr>
                <w:rFonts w:ascii="Arial"/>
                <w:b/>
                <w:sz w:val="18"/>
              </w:rPr>
            </w:pPr>
          </w:p>
        </w:tc>
      </w:tr>
    </w:tbl>
    <w:p w:rsidR="00B47F0A" w:rsidRPr="008A2D9F" w:rsidRDefault="00B47F0A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</w:p>
    <w:p w:rsidR="000D4520" w:rsidRPr="008A2D9F" w:rsidRDefault="000D4520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</w:p>
    <w:p w:rsidR="000D4520" w:rsidRPr="008A2D9F" w:rsidRDefault="000D4520" w:rsidP="00B47F0A">
      <w:pPr>
        <w:pStyle w:val="DefaultText"/>
        <w:tabs>
          <w:tab w:val="left" w:pos="3720"/>
        </w:tabs>
        <w:jc w:val="right"/>
        <w:rPr>
          <w:b/>
          <w:szCs w:val="24"/>
          <w:lang w:val="pt-BR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434"/>
        <w:gridCol w:w="4434"/>
      </w:tblGrid>
      <w:tr w:rsidR="000D4520" w:rsidRPr="008A2D9F" w:rsidTr="005C0A9C">
        <w:tc>
          <w:tcPr>
            <w:tcW w:w="4434" w:type="dxa"/>
          </w:tcPr>
          <w:p w:rsidR="000D4520" w:rsidRPr="008A2D9F" w:rsidRDefault="000D4520" w:rsidP="005C0A9C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ACHIZITOR,</w:t>
            </w:r>
          </w:p>
        </w:tc>
        <w:tc>
          <w:tcPr>
            <w:tcW w:w="4434" w:type="dxa"/>
          </w:tcPr>
          <w:p w:rsidR="000D4520" w:rsidRPr="008A2D9F" w:rsidRDefault="000D4520" w:rsidP="005C0A9C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FURNIZOR,</w:t>
            </w:r>
          </w:p>
          <w:p w:rsidR="000D4520" w:rsidRPr="008A2D9F" w:rsidRDefault="000D4520" w:rsidP="005C0A9C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</w:p>
        </w:tc>
      </w:tr>
      <w:tr w:rsidR="000D4520" w:rsidRPr="00D05564" w:rsidTr="005C0A9C">
        <w:tc>
          <w:tcPr>
            <w:tcW w:w="4434" w:type="dxa"/>
          </w:tcPr>
          <w:p w:rsidR="000D4520" w:rsidRPr="008A2D9F" w:rsidRDefault="000D4520" w:rsidP="005C0A9C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spacing w:val="1"/>
              </w:rPr>
              <w:t xml:space="preserve">SCOALA GIMNAZIALA </w:t>
            </w:r>
            <w:r w:rsidR="006824B7">
              <w:rPr>
                <w:spacing w:val="1"/>
              </w:rPr>
              <w:t>NEGOI</w:t>
            </w:r>
            <w:bookmarkStart w:id="1" w:name="_GoBack"/>
            <w:bookmarkEnd w:id="1"/>
            <w:r w:rsidRPr="008A2D9F">
              <w:rPr>
                <w:spacing w:val="1"/>
              </w:rPr>
              <w:t xml:space="preserve"> </w:t>
            </w:r>
            <w:r w:rsidRPr="008A2D9F">
              <w:rPr>
                <w:b/>
                <w:szCs w:val="24"/>
                <w:lang w:val="pt-BR"/>
              </w:rPr>
              <w:t>Director</w:t>
            </w:r>
          </w:p>
          <w:p w:rsidR="000D4520" w:rsidRPr="008A2D9F" w:rsidRDefault="000D4520" w:rsidP="005C0A9C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..........................</w:t>
            </w:r>
          </w:p>
          <w:p w:rsidR="000D4520" w:rsidRPr="008A2D9F" w:rsidRDefault="000D4520" w:rsidP="005C0A9C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4434" w:type="dxa"/>
          </w:tcPr>
          <w:p w:rsidR="000D4520" w:rsidRPr="008A2D9F" w:rsidRDefault="000D4520" w:rsidP="005C0A9C">
            <w:pPr>
              <w:pStyle w:val="DefaultText"/>
              <w:jc w:val="center"/>
              <w:rPr>
                <w:bCs/>
                <w:szCs w:val="24"/>
                <w:lang w:val="ro-RO"/>
              </w:rPr>
            </w:pPr>
            <w:r w:rsidRPr="008A2D9F">
              <w:rPr>
                <w:b/>
                <w:bCs/>
                <w:szCs w:val="24"/>
                <w:lang w:val="ro-RO"/>
              </w:rPr>
              <w:t>SC .................. SRL</w:t>
            </w:r>
          </w:p>
          <w:p w:rsidR="000D4520" w:rsidRPr="008A2D9F" w:rsidRDefault="000D4520" w:rsidP="005C0A9C">
            <w:pPr>
              <w:pStyle w:val="DefaultText"/>
              <w:jc w:val="center"/>
              <w:rPr>
                <w:b/>
                <w:bCs/>
                <w:szCs w:val="24"/>
                <w:lang w:val="ro-RO"/>
              </w:rPr>
            </w:pPr>
            <w:r w:rsidRPr="008A2D9F">
              <w:rPr>
                <w:b/>
                <w:bCs/>
                <w:szCs w:val="24"/>
                <w:lang w:val="ro-RO"/>
              </w:rPr>
              <w:t>Administrator</w:t>
            </w:r>
          </w:p>
          <w:p w:rsidR="000D4520" w:rsidRPr="008A2D9F" w:rsidRDefault="000D4520" w:rsidP="005C0A9C">
            <w:pPr>
              <w:pStyle w:val="DefaultText"/>
              <w:jc w:val="center"/>
              <w:rPr>
                <w:b/>
                <w:szCs w:val="24"/>
                <w:lang w:val="pt-BR"/>
              </w:rPr>
            </w:pPr>
            <w:r w:rsidRPr="008A2D9F">
              <w:rPr>
                <w:b/>
                <w:szCs w:val="24"/>
                <w:lang w:val="pt-BR"/>
              </w:rPr>
              <w:t>......................</w:t>
            </w:r>
          </w:p>
        </w:tc>
      </w:tr>
    </w:tbl>
    <w:p w:rsidR="000D4520" w:rsidRDefault="000D4520" w:rsidP="000D4520">
      <w:pPr>
        <w:pStyle w:val="DefaultText"/>
        <w:tabs>
          <w:tab w:val="left" w:pos="3720"/>
        </w:tabs>
        <w:jc w:val="both"/>
        <w:rPr>
          <w:b/>
          <w:szCs w:val="24"/>
          <w:lang w:val="pt-BR"/>
        </w:rPr>
      </w:pPr>
    </w:p>
    <w:sectPr w:rsidR="000D4520" w:rsidSect="00E510F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806" w:right="1183" w:bottom="899" w:left="1276" w:header="851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EB" w:rsidRDefault="00E12FEB">
      <w:r>
        <w:separator/>
      </w:r>
    </w:p>
  </w:endnote>
  <w:endnote w:type="continuationSeparator" w:id="0">
    <w:p w:rsidR="00E12FEB" w:rsidRDefault="00E1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rplGoth Hv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22" w:rsidRDefault="00301041" w:rsidP="0070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40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4B7">
      <w:rPr>
        <w:rStyle w:val="PageNumber"/>
        <w:noProof/>
      </w:rPr>
      <w:t>6</w:t>
    </w:r>
    <w:r>
      <w:rPr>
        <w:rStyle w:val="PageNumber"/>
      </w:rPr>
      <w:fldChar w:fldCharType="end"/>
    </w:r>
  </w:p>
  <w:p w:rsidR="002C4022" w:rsidRDefault="002C4022" w:rsidP="00700F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22" w:rsidRDefault="00301041" w:rsidP="0070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40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4B7">
      <w:rPr>
        <w:rStyle w:val="PageNumber"/>
        <w:noProof/>
      </w:rPr>
      <w:t>7</w:t>
    </w:r>
    <w:r>
      <w:rPr>
        <w:rStyle w:val="PageNumber"/>
      </w:rPr>
      <w:fldChar w:fldCharType="end"/>
    </w:r>
  </w:p>
  <w:p w:rsidR="002C4022" w:rsidRDefault="002C4022" w:rsidP="0025676D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EB" w:rsidRDefault="00E12FEB">
      <w:r>
        <w:separator/>
      </w:r>
    </w:p>
  </w:footnote>
  <w:footnote w:type="continuationSeparator" w:id="0">
    <w:p w:rsidR="00E12FEB" w:rsidRDefault="00E1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4" w:rsidRDefault="00AB2344" w:rsidP="00AB2344">
    <w:pPr>
      <w:pStyle w:val="Header"/>
      <w:ind w:left="-851"/>
      <w:jc w:val="center"/>
    </w:pPr>
    <w:bookmarkStart w:id="2" w:name="_Hlk491683268"/>
    <w:bookmarkStart w:id="3" w:name="_Hlk491683269"/>
    <w:bookmarkStart w:id="4" w:name="_Hlk491683270"/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5213885" wp14:editId="568214FD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576C2379" wp14:editId="6A99B292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25646E2C" wp14:editId="18E34D60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2344" w:rsidRDefault="00AB2344" w:rsidP="00AB2344">
    <w:pPr>
      <w:pStyle w:val="Header"/>
      <w:ind w:left="-851"/>
    </w:pPr>
  </w:p>
  <w:bookmarkEnd w:id="2"/>
  <w:bookmarkEnd w:id="3"/>
  <w:bookmarkEnd w:id="4"/>
  <w:p w:rsidR="00334118" w:rsidRDefault="00334118" w:rsidP="00AB2344">
    <w:pPr>
      <w:rPr>
        <w:b/>
      </w:rPr>
    </w:pPr>
  </w:p>
  <w:p w:rsidR="002C4022" w:rsidRDefault="002C4022" w:rsidP="00D16BC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4" w:rsidRDefault="00AB2344" w:rsidP="00AB2344">
    <w:pPr>
      <w:pStyle w:val="Header"/>
      <w:ind w:left="-851"/>
      <w:jc w:val="center"/>
    </w:pPr>
    <w:bookmarkStart w:id="5" w:name="_Hlk491681957"/>
    <w:bookmarkStart w:id="6" w:name="_Hlk491681958"/>
    <w:bookmarkStart w:id="7" w:name="_Hlk491681959"/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093C718" wp14:editId="3049A6A2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48A5033" wp14:editId="1933629C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5AC958" wp14:editId="2CEB2A88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2344" w:rsidRDefault="00AB2344" w:rsidP="00AB2344">
    <w:pPr>
      <w:pStyle w:val="Header"/>
      <w:ind w:left="-851"/>
    </w:pPr>
  </w:p>
  <w:bookmarkEnd w:id="5"/>
  <w:bookmarkEnd w:id="6"/>
  <w:bookmarkEnd w:id="7"/>
  <w:p w:rsidR="00FE5E06" w:rsidRPr="00FE5E06" w:rsidRDefault="00FE5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9EA"/>
    <w:multiLevelType w:val="hybridMultilevel"/>
    <w:tmpl w:val="09C6427A"/>
    <w:lvl w:ilvl="0" w:tplc="CD966A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B0652"/>
    <w:multiLevelType w:val="hybridMultilevel"/>
    <w:tmpl w:val="4280B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024EB"/>
    <w:multiLevelType w:val="hybridMultilevel"/>
    <w:tmpl w:val="04326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5427C"/>
    <w:multiLevelType w:val="multilevel"/>
    <w:tmpl w:val="B762DC2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DE7433"/>
    <w:multiLevelType w:val="multilevel"/>
    <w:tmpl w:val="477E2CE8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F54038"/>
    <w:multiLevelType w:val="hybridMultilevel"/>
    <w:tmpl w:val="29585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7C21DE"/>
    <w:multiLevelType w:val="multilevel"/>
    <w:tmpl w:val="0442967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D56F9B"/>
    <w:multiLevelType w:val="multilevel"/>
    <w:tmpl w:val="D1F0637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767C3B"/>
    <w:multiLevelType w:val="hybridMultilevel"/>
    <w:tmpl w:val="8A649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7C1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25D0F"/>
    <w:multiLevelType w:val="multilevel"/>
    <w:tmpl w:val="83CEECA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D33FB4"/>
    <w:multiLevelType w:val="hybridMultilevel"/>
    <w:tmpl w:val="514A0B12"/>
    <w:lvl w:ilvl="0" w:tplc="CD966A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52FB"/>
    <w:multiLevelType w:val="hybridMultilevel"/>
    <w:tmpl w:val="B3FE8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DB0E3C"/>
    <w:multiLevelType w:val="hybridMultilevel"/>
    <w:tmpl w:val="73422814"/>
    <w:lvl w:ilvl="0" w:tplc="DB68BE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6B2">
      <w:start w:val="1"/>
      <w:numFmt w:val="bullet"/>
      <w:lvlText w:val=""/>
      <w:lvlJc w:val="left"/>
      <w:pPr>
        <w:tabs>
          <w:tab w:val="num" w:pos="2320"/>
        </w:tabs>
        <w:ind w:left="2320" w:hanging="340"/>
      </w:pPr>
      <w:rPr>
        <w:rFonts w:ascii="Wingdings" w:eastAsia="Times New Roman" w:hAnsi="Wingdings" w:cs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641B3A"/>
    <w:multiLevelType w:val="hybridMultilevel"/>
    <w:tmpl w:val="568A7E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D433ABA"/>
    <w:multiLevelType w:val="multilevel"/>
    <w:tmpl w:val="B7F0EC7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pt-BR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2A7174F"/>
    <w:multiLevelType w:val="hybridMultilevel"/>
    <w:tmpl w:val="B246A00C"/>
    <w:name w:val="WW8Num1503"/>
    <w:lvl w:ilvl="0" w:tplc="82CC647A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5DE5CF0"/>
    <w:multiLevelType w:val="hybridMultilevel"/>
    <w:tmpl w:val="5B80CE4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650A12"/>
    <w:multiLevelType w:val="hybridMultilevel"/>
    <w:tmpl w:val="0C00C70E"/>
    <w:lvl w:ilvl="0" w:tplc="EB0A661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75226E"/>
    <w:multiLevelType w:val="hybridMultilevel"/>
    <w:tmpl w:val="3044E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6A1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5F4591"/>
    <w:multiLevelType w:val="hybridMultilevel"/>
    <w:tmpl w:val="20E0AD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F028F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312E75"/>
    <w:multiLevelType w:val="multilevel"/>
    <w:tmpl w:val="FD58B75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F834A1A"/>
    <w:multiLevelType w:val="multilevel"/>
    <w:tmpl w:val="B88EA0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pprplGoth Hv BT" w:hAnsi="CopprplGoth Hv B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pprplGoth Hv BT" w:hAnsi="CopprplGoth Hv B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pprplGoth Hv BT" w:hAnsi="CopprplGoth Hv BT" w:hint="default"/>
      </w:rPr>
    </w:lvl>
  </w:abstractNum>
  <w:abstractNum w:abstractNumId="22">
    <w:nsid w:val="40542626"/>
    <w:multiLevelType w:val="multilevel"/>
    <w:tmpl w:val="D1F0637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9053E3"/>
    <w:multiLevelType w:val="hybridMultilevel"/>
    <w:tmpl w:val="89783656"/>
    <w:lvl w:ilvl="0" w:tplc="DB68BEF4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D5A23"/>
    <w:multiLevelType w:val="hybridMultilevel"/>
    <w:tmpl w:val="32E4B7E2"/>
    <w:lvl w:ilvl="0" w:tplc="CEBEC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4022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7C1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8DE7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686FC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A1C11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E0F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5AAC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050E2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489A03F3"/>
    <w:multiLevelType w:val="multilevel"/>
    <w:tmpl w:val="450073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8F77BB3"/>
    <w:multiLevelType w:val="multilevel"/>
    <w:tmpl w:val="737E2CE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BA0768E"/>
    <w:multiLevelType w:val="hybridMultilevel"/>
    <w:tmpl w:val="021067A0"/>
    <w:lvl w:ilvl="0" w:tplc="B3682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F7DC8"/>
    <w:multiLevelType w:val="multilevel"/>
    <w:tmpl w:val="6456B2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267788A"/>
    <w:multiLevelType w:val="multilevel"/>
    <w:tmpl w:val="503EED1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2B82D89"/>
    <w:multiLevelType w:val="hybridMultilevel"/>
    <w:tmpl w:val="277C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35BC9"/>
    <w:multiLevelType w:val="hybridMultilevel"/>
    <w:tmpl w:val="2528C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E21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B009F5"/>
    <w:multiLevelType w:val="multilevel"/>
    <w:tmpl w:val="141CD14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5D96083F"/>
    <w:multiLevelType w:val="hybridMultilevel"/>
    <w:tmpl w:val="B73C1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F90C58"/>
    <w:multiLevelType w:val="multilevel"/>
    <w:tmpl w:val="615EC42E"/>
    <w:lvl w:ilvl="0">
      <w:start w:val="2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80B4423"/>
    <w:multiLevelType w:val="multilevel"/>
    <w:tmpl w:val="5BD2200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CC2134"/>
    <w:multiLevelType w:val="hybridMultilevel"/>
    <w:tmpl w:val="6BCE2D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F028F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D22B58">
      <w:start w:val="3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D5FC5"/>
    <w:multiLevelType w:val="multilevel"/>
    <w:tmpl w:val="909E85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01950BF"/>
    <w:multiLevelType w:val="hybridMultilevel"/>
    <w:tmpl w:val="A5680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F8A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E84360"/>
    <w:multiLevelType w:val="multilevel"/>
    <w:tmpl w:val="E71A7CD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ACF3B10"/>
    <w:multiLevelType w:val="hybridMultilevel"/>
    <w:tmpl w:val="B06CD4B8"/>
    <w:lvl w:ilvl="0" w:tplc="A850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DFA42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1E6FC82">
      <w:start w:val="1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4D0D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78C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642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A4C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66A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1AD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B7699F"/>
    <w:multiLevelType w:val="hybridMultilevel"/>
    <w:tmpl w:val="3EAE1E88"/>
    <w:lvl w:ilvl="0" w:tplc="473E9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2CF1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00D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00D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EAF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E84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AC4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E69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1EA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806399"/>
    <w:multiLevelType w:val="hybridMultilevel"/>
    <w:tmpl w:val="89A86860"/>
    <w:lvl w:ilvl="0" w:tplc="0409000F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CA6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E22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C3258D"/>
    <w:multiLevelType w:val="hybridMultilevel"/>
    <w:tmpl w:val="6A9EBCA4"/>
    <w:lvl w:ilvl="0" w:tplc="DB68BE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8BEF4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F35D56"/>
    <w:multiLevelType w:val="hybridMultilevel"/>
    <w:tmpl w:val="A4501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42"/>
  </w:num>
  <w:num w:numId="4">
    <w:abstractNumId w:val="13"/>
  </w:num>
  <w:num w:numId="5">
    <w:abstractNumId w:val="39"/>
  </w:num>
  <w:num w:numId="6">
    <w:abstractNumId w:val="38"/>
  </w:num>
  <w:num w:numId="7">
    <w:abstractNumId w:val="41"/>
  </w:num>
  <w:num w:numId="8">
    <w:abstractNumId w:val="5"/>
  </w:num>
  <w:num w:numId="9">
    <w:abstractNumId w:val="14"/>
  </w:num>
  <w:num w:numId="10">
    <w:abstractNumId w:val="33"/>
  </w:num>
  <w:num w:numId="11">
    <w:abstractNumId w:val="31"/>
  </w:num>
  <w:num w:numId="12">
    <w:abstractNumId w:val="26"/>
  </w:num>
  <w:num w:numId="13">
    <w:abstractNumId w:val="34"/>
  </w:num>
  <w:num w:numId="14">
    <w:abstractNumId w:val="40"/>
  </w:num>
  <w:num w:numId="15">
    <w:abstractNumId w:val="37"/>
  </w:num>
  <w:num w:numId="16">
    <w:abstractNumId w:val="11"/>
  </w:num>
  <w:num w:numId="17">
    <w:abstractNumId w:val="2"/>
  </w:num>
  <w:num w:numId="18">
    <w:abstractNumId w:val="20"/>
  </w:num>
  <w:num w:numId="19">
    <w:abstractNumId w:val="18"/>
  </w:num>
  <w:num w:numId="20">
    <w:abstractNumId w:val="8"/>
  </w:num>
  <w:num w:numId="21">
    <w:abstractNumId w:val="36"/>
  </w:num>
  <w:num w:numId="22">
    <w:abstractNumId w:val="16"/>
  </w:num>
  <w:num w:numId="23">
    <w:abstractNumId w:val="15"/>
  </w:num>
  <w:num w:numId="24">
    <w:abstractNumId w:val="19"/>
  </w:num>
  <w:num w:numId="25">
    <w:abstractNumId w:val="23"/>
  </w:num>
  <w:num w:numId="26">
    <w:abstractNumId w:val="4"/>
  </w:num>
  <w:num w:numId="27">
    <w:abstractNumId w:val="1"/>
  </w:num>
  <w:num w:numId="28">
    <w:abstractNumId w:val="17"/>
  </w:num>
  <w:num w:numId="29">
    <w:abstractNumId w:val="43"/>
  </w:num>
  <w:num w:numId="30">
    <w:abstractNumId w:val="12"/>
  </w:num>
  <w:num w:numId="31">
    <w:abstractNumId w:val="32"/>
  </w:num>
  <w:num w:numId="32">
    <w:abstractNumId w:val="29"/>
  </w:num>
  <w:num w:numId="33">
    <w:abstractNumId w:val="25"/>
  </w:num>
  <w:num w:numId="34">
    <w:abstractNumId w:val="44"/>
  </w:num>
  <w:num w:numId="35">
    <w:abstractNumId w:val="28"/>
  </w:num>
  <w:num w:numId="36">
    <w:abstractNumId w:val="9"/>
  </w:num>
  <w:num w:numId="37">
    <w:abstractNumId w:val="35"/>
  </w:num>
  <w:num w:numId="38">
    <w:abstractNumId w:val="6"/>
  </w:num>
  <w:num w:numId="39">
    <w:abstractNumId w:val="21"/>
  </w:num>
  <w:num w:numId="40">
    <w:abstractNumId w:val="7"/>
  </w:num>
  <w:num w:numId="41">
    <w:abstractNumId w:val="22"/>
  </w:num>
  <w:num w:numId="42">
    <w:abstractNumId w:val="30"/>
  </w:num>
  <w:num w:numId="43">
    <w:abstractNumId w:val="10"/>
  </w:num>
  <w:num w:numId="44">
    <w:abstractNumId w:val="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8A"/>
    <w:rsid w:val="00003CC1"/>
    <w:rsid w:val="00005380"/>
    <w:rsid w:val="0000633F"/>
    <w:rsid w:val="000127B1"/>
    <w:rsid w:val="00014B94"/>
    <w:rsid w:val="000259C9"/>
    <w:rsid w:val="00027491"/>
    <w:rsid w:val="00030DD3"/>
    <w:rsid w:val="000357AA"/>
    <w:rsid w:val="00040A69"/>
    <w:rsid w:val="00046E9C"/>
    <w:rsid w:val="00050C35"/>
    <w:rsid w:val="000510E9"/>
    <w:rsid w:val="000511C5"/>
    <w:rsid w:val="00052A5B"/>
    <w:rsid w:val="00060236"/>
    <w:rsid w:val="000641E7"/>
    <w:rsid w:val="0006602E"/>
    <w:rsid w:val="00070FA9"/>
    <w:rsid w:val="0008009B"/>
    <w:rsid w:val="000800F9"/>
    <w:rsid w:val="0008111E"/>
    <w:rsid w:val="00082227"/>
    <w:rsid w:val="00082AA5"/>
    <w:rsid w:val="00083080"/>
    <w:rsid w:val="00091007"/>
    <w:rsid w:val="000A116F"/>
    <w:rsid w:val="000A227D"/>
    <w:rsid w:val="000A31C5"/>
    <w:rsid w:val="000A3B10"/>
    <w:rsid w:val="000A3CB8"/>
    <w:rsid w:val="000A4D5F"/>
    <w:rsid w:val="000A72EB"/>
    <w:rsid w:val="000A7A41"/>
    <w:rsid w:val="000B0FDB"/>
    <w:rsid w:val="000B1BA2"/>
    <w:rsid w:val="000B34F9"/>
    <w:rsid w:val="000B5594"/>
    <w:rsid w:val="000B5A54"/>
    <w:rsid w:val="000B643A"/>
    <w:rsid w:val="000C113E"/>
    <w:rsid w:val="000C3780"/>
    <w:rsid w:val="000C41E0"/>
    <w:rsid w:val="000D1A53"/>
    <w:rsid w:val="000D3EE3"/>
    <w:rsid w:val="000D4520"/>
    <w:rsid w:val="000D4DE8"/>
    <w:rsid w:val="000D735E"/>
    <w:rsid w:val="000E4CD2"/>
    <w:rsid w:val="000F3AA3"/>
    <w:rsid w:val="000F44BB"/>
    <w:rsid w:val="000F60FD"/>
    <w:rsid w:val="00101C1D"/>
    <w:rsid w:val="0010766E"/>
    <w:rsid w:val="00110E33"/>
    <w:rsid w:val="001124CA"/>
    <w:rsid w:val="00115F10"/>
    <w:rsid w:val="00115F59"/>
    <w:rsid w:val="001202F4"/>
    <w:rsid w:val="001210FB"/>
    <w:rsid w:val="00121675"/>
    <w:rsid w:val="00121E94"/>
    <w:rsid w:val="00122447"/>
    <w:rsid w:val="001224FF"/>
    <w:rsid w:val="00131DE7"/>
    <w:rsid w:val="00132C20"/>
    <w:rsid w:val="00140524"/>
    <w:rsid w:val="00141830"/>
    <w:rsid w:val="00142A6F"/>
    <w:rsid w:val="00143363"/>
    <w:rsid w:val="0014370C"/>
    <w:rsid w:val="001443FD"/>
    <w:rsid w:val="00145538"/>
    <w:rsid w:val="00145B82"/>
    <w:rsid w:val="00151921"/>
    <w:rsid w:val="00152FC4"/>
    <w:rsid w:val="0015312D"/>
    <w:rsid w:val="00157813"/>
    <w:rsid w:val="00163762"/>
    <w:rsid w:val="00165C7B"/>
    <w:rsid w:val="00166A26"/>
    <w:rsid w:val="001705AA"/>
    <w:rsid w:val="00172A31"/>
    <w:rsid w:val="00174CB9"/>
    <w:rsid w:val="00176D71"/>
    <w:rsid w:val="00176F1A"/>
    <w:rsid w:val="00181B71"/>
    <w:rsid w:val="00182E27"/>
    <w:rsid w:val="001873B1"/>
    <w:rsid w:val="001875C7"/>
    <w:rsid w:val="00187994"/>
    <w:rsid w:val="00187C90"/>
    <w:rsid w:val="00192FB8"/>
    <w:rsid w:val="001961E1"/>
    <w:rsid w:val="00196DC1"/>
    <w:rsid w:val="001976C1"/>
    <w:rsid w:val="001A0A12"/>
    <w:rsid w:val="001A714C"/>
    <w:rsid w:val="001B15E9"/>
    <w:rsid w:val="001B2F29"/>
    <w:rsid w:val="001C0D62"/>
    <w:rsid w:val="001C4B3F"/>
    <w:rsid w:val="001C5C6F"/>
    <w:rsid w:val="001C6C00"/>
    <w:rsid w:val="001C73CC"/>
    <w:rsid w:val="001C7AB2"/>
    <w:rsid w:val="001C7AD8"/>
    <w:rsid w:val="001D116A"/>
    <w:rsid w:val="001D3A4A"/>
    <w:rsid w:val="001D548D"/>
    <w:rsid w:val="001D7D54"/>
    <w:rsid w:val="001E20BF"/>
    <w:rsid w:val="001F2B90"/>
    <w:rsid w:val="001F2C44"/>
    <w:rsid w:val="001F31D2"/>
    <w:rsid w:val="001F4924"/>
    <w:rsid w:val="00206E68"/>
    <w:rsid w:val="00212CEB"/>
    <w:rsid w:val="00212EFB"/>
    <w:rsid w:val="002204AE"/>
    <w:rsid w:val="00221835"/>
    <w:rsid w:val="00224BC4"/>
    <w:rsid w:val="00234D2A"/>
    <w:rsid w:val="00235DE8"/>
    <w:rsid w:val="002428BD"/>
    <w:rsid w:val="00243E2B"/>
    <w:rsid w:val="00247E0E"/>
    <w:rsid w:val="00247F20"/>
    <w:rsid w:val="00250E57"/>
    <w:rsid w:val="002513C0"/>
    <w:rsid w:val="00253DAE"/>
    <w:rsid w:val="00255021"/>
    <w:rsid w:val="00255F45"/>
    <w:rsid w:val="0025676D"/>
    <w:rsid w:val="002568F9"/>
    <w:rsid w:val="00261DAD"/>
    <w:rsid w:val="002629E3"/>
    <w:rsid w:val="00262F5B"/>
    <w:rsid w:val="002634CF"/>
    <w:rsid w:val="00264972"/>
    <w:rsid w:val="00264976"/>
    <w:rsid w:val="00264D48"/>
    <w:rsid w:val="002674A3"/>
    <w:rsid w:val="00267DEF"/>
    <w:rsid w:val="00272F97"/>
    <w:rsid w:val="00275588"/>
    <w:rsid w:val="002818F2"/>
    <w:rsid w:val="00284BE9"/>
    <w:rsid w:val="00286058"/>
    <w:rsid w:val="002869F6"/>
    <w:rsid w:val="00287E21"/>
    <w:rsid w:val="00290BCE"/>
    <w:rsid w:val="00296009"/>
    <w:rsid w:val="002962C5"/>
    <w:rsid w:val="002A24D2"/>
    <w:rsid w:val="002A2890"/>
    <w:rsid w:val="002A54EB"/>
    <w:rsid w:val="002A6A8B"/>
    <w:rsid w:val="002B1016"/>
    <w:rsid w:val="002B312F"/>
    <w:rsid w:val="002B3440"/>
    <w:rsid w:val="002B56CC"/>
    <w:rsid w:val="002B72A9"/>
    <w:rsid w:val="002C0115"/>
    <w:rsid w:val="002C16EC"/>
    <w:rsid w:val="002C2D7D"/>
    <w:rsid w:val="002C2F1E"/>
    <w:rsid w:val="002C4022"/>
    <w:rsid w:val="002D2506"/>
    <w:rsid w:val="002E4445"/>
    <w:rsid w:val="002E659B"/>
    <w:rsid w:val="002E6F6E"/>
    <w:rsid w:val="002F2A27"/>
    <w:rsid w:val="002F529C"/>
    <w:rsid w:val="002F6942"/>
    <w:rsid w:val="002F6FF5"/>
    <w:rsid w:val="002F7550"/>
    <w:rsid w:val="002F7699"/>
    <w:rsid w:val="00300441"/>
    <w:rsid w:val="00300B0F"/>
    <w:rsid w:val="00301041"/>
    <w:rsid w:val="00304F19"/>
    <w:rsid w:val="00311143"/>
    <w:rsid w:val="00314208"/>
    <w:rsid w:val="00316AB8"/>
    <w:rsid w:val="00316D40"/>
    <w:rsid w:val="00320C74"/>
    <w:rsid w:val="00331A8E"/>
    <w:rsid w:val="00334118"/>
    <w:rsid w:val="00334A52"/>
    <w:rsid w:val="0034173A"/>
    <w:rsid w:val="00351A41"/>
    <w:rsid w:val="00351EB4"/>
    <w:rsid w:val="0035341E"/>
    <w:rsid w:val="00353498"/>
    <w:rsid w:val="00354ABB"/>
    <w:rsid w:val="00360757"/>
    <w:rsid w:val="003652DC"/>
    <w:rsid w:val="00366ED3"/>
    <w:rsid w:val="00372609"/>
    <w:rsid w:val="003748D0"/>
    <w:rsid w:val="00377470"/>
    <w:rsid w:val="00380413"/>
    <w:rsid w:val="003836B9"/>
    <w:rsid w:val="00384F5A"/>
    <w:rsid w:val="00391D28"/>
    <w:rsid w:val="00393F77"/>
    <w:rsid w:val="003942A1"/>
    <w:rsid w:val="00395678"/>
    <w:rsid w:val="00395FAB"/>
    <w:rsid w:val="003966A0"/>
    <w:rsid w:val="003968D5"/>
    <w:rsid w:val="00396A05"/>
    <w:rsid w:val="003A2E2D"/>
    <w:rsid w:val="003A4A66"/>
    <w:rsid w:val="003A4AB2"/>
    <w:rsid w:val="003B0F4F"/>
    <w:rsid w:val="003B3641"/>
    <w:rsid w:val="003B3A10"/>
    <w:rsid w:val="003B6B2B"/>
    <w:rsid w:val="003C0798"/>
    <w:rsid w:val="003C12F2"/>
    <w:rsid w:val="003C1F54"/>
    <w:rsid w:val="003C5FA4"/>
    <w:rsid w:val="003C6DA9"/>
    <w:rsid w:val="003D2A19"/>
    <w:rsid w:val="003D6314"/>
    <w:rsid w:val="003D734A"/>
    <w:rsid w:val="003D7E51"/>
    <w:rsid w:val="003E11C5"/>
    <w:rsid w:val="003E44E3"/>
    <w:rsid w:val="003E7FF5"/>
    <w:rsid w:val="003F306A"/>
    <w:rsid w:val="003F3431"/>
    <w:rsid w:val="003F427F"/>
    <w:rsid w:val="003F7C1B"/>
    <w:rsid w:val="00400A5E"/>
    <w:rsid w:val="004108A7"/>
    <w:rsid w:val="0041090B"/>
    <w:rsid w:val="00410D72"/>
    <w:rsid w:val="00411E82"/>
    <w:rsid w:val="00412538"/>
    <w:rsid w:val="00420EAA"/>
    <w:rsid w:val="00424FAC"/>
    <w:rsid w:val="00425208"/>
    <w:rsid w:val="0042524A"/>
    <w:rsid w:val="00426207"/>
    <w:rsid w:val="00430440"/>
    <w:rsid w:val="0043083D"/>
    <w:rsid w:val="00434D5E"/>
    <w:rsid w:val="004350A7"/>
    <w:rsid w:val="00436DBA"/>
    <w:rsid w:val="00437C5F"/>
    <w:rsid w:val="00437F89"/>
    <w:rsid w:val="0044007F"/>
    <w:rsid w:val="00442FD6"/>
    <w:rsid w:val="0044785A"/>
    <w:rsid w:val="00453103"/>
    <w:rsid w:val="00453D93"/>
    <w:rsid w:val="004603DC"/>
    <w:rsid w:val="00463251"/>
    <w:rsid w:val="004634BB"/>
    <w:rsid w:val="00465C73"/>
    <w:rsid w:val="004702BF"/>
    <w:rsid w:val="004726E0"/>
    <w:rsid w:val="00472D5E"/>
    <w:rsid w:val="0047318A"/>
    <w:rsid w:val="00473202"/>
    <w:rsid w:val="004735CA"/>
    <w:rsid w:val="00473AE3"/>
    <w:rsid w:val="0047426B"/>
    <w:rsid w:val="0047677E"/>
    <w:rsid w:val="00477C08"/>
    <w:rsid w:val="00480E96"/>
    <w:rsid w:val="00481EFD"/>
    <w:rsid w:val="004836E1"/>
    <w:rsid w:val="00485465"/>
    <w:rsid w:val="004856C5"/>
    <w:rsid w:val="004950FD"/>
    <w:rsid w:val="00497149"/>
    <w:rsid w:val="004A10E9"/>
    <w:rsid w:val="004A6769"/>
    <w:rsid w:val="004B1A9A"/>
    <w:rsid w:val="004B41BA"/>
    <w:rsid w:val="004B486B"/>
    <w:rsid w:val="004B6345"/>
    <w:rsid w:val="004C4D60"/>
    <w:rsid w:val="004C5360"/>
    <w:rsid w:val="004D0383"/>
    <w:rsid w:val="004D2C57"/>
    <w:rsid w:val="004D5729"/>
    <w:rsid w:val="004D7326"/>
    <w:rsid w:val="004E0EE7"/>
    <w:rsid w:val="004E1D25"/>
    <w:rsid w:val="004E390A"/>
    <w:rsid w:val="004E440F"/>
    <w:rsid w:val="004E47F5"/>
    <w:rsid w:val="004E5DF3"/>
    <w:rsid w:val="004E6BB0"/>
    <w:rsid w:val="004F47EE"/>
    <w:rsid w:val="004F4C01"/>
    <w:rsid w:val="004F64C5"/>
    <w:rsid w:val="004F6720"/>
    <w:rsid w:val="00506BF0"/>
    <w:rsid w:val="00510C1D"/>
    <w:rsid w:val="00511238"/>
    <w:rsid w:val="00511F0F"/>
    <w:rsid w:val="00520ED1"/>
    <w:rsid w:val="00520EE2"/>
    <w:rsid w:val="00523E18"/>
    <w:rsid w:val="0053098B"/>
    <w:rsid w:val="00530BDA"/>
    <w:rsid w:val="00532F73"/>
    <w:rsid w:val="005434AA"/>
    <w:rsid w:val="0054550A"/>
    <w:rsid w:val="00546073"/>
    <w:rsid w:val="0054607F"/>
    <w:rsid w:val="0054630B"/>
    <w:rsid w:val="00546F81"/>
    <w:rsid w:val="00550C53"/>
    <w:rsid w:val="00550E98"/>
    <w:rsid w:val="0055112D"/>
    <w:rsid w:val="005524C5"/>
    <w:rsid w:val="00554DF4"/>
    <w:rsid w:val="00557C86"/>
    <w:rsid w:val="00560EC5"/>
    <w:rsid w:val="00563E1D"/>
    <w:rsid w:val="00570725"/>
    <w:rsid w:val="00572ED1"/>
    <w:rsid w:val="00574A2A"/>
    <w:rsid w:val="00581216"/>
    <w:rsid w:val="00581B63"/>
    <w:rsid w:val="005832B5"/>
    <w:rsid w:val="00595600"/>
    <w:rsid w:val="00596E10"/>
    <w:rsid w:val="005A0EB4"/>
    <w:rsid w:val="005A3192"/>
    <w:rsid w:val="005A3CBE"/>
    <w:rsid w:val="005B1DE7"/>
    <w:rsid w:val="005B2BD1"/>
    <w:rsid w:val="005B3A2F"/>
    <w:rsid w:val="005B3D06"/>
    <w:rsid w:val="005C33F3"/>
    <w:rsid w:val="005C37BA"/>
    <w:rsid w:val="005C63D6"/>
    <w:rsid w:val="005C6E64"/>
    <w:rsid w:val="005D424A"/>
    <w:rsid w:val="005D534F"/>
    <w:rsid w:val="005D634F"/>
    <w:rsid w:val="005E09EC"/>
    <w:rsid w:val="005E4996"/>
    <w:rsid w:val="005E49DB"/>
    <w:rsid w:val="005E5113"/>
    <w:rsid w:val="005E5159"/>
    <w:rsid w:val="005E7070"/>
    <w:rsid w:val="005F16FC"/>
    <w:rsid w:val="005F420E"/>
    <w:rsid w:val="005F4BD8"/>
    <w:rsid w:val="005F4F6F"/>
    <w:rsid w:val="005F7974"/>
    <w:rsid w:val="00601E58"/>
    <w:rsid w:val="006056D6"/>
    <w:rsid w:val="00606998"/>
    <w:rsid w:val="00614E61"/>
    <w:rsid w:val="00616223"/>
    <w:rsid w:val="00617B91"/>
    <w:rsid w:val="00624EDF"/>
    <w:rsid w:val="006304E4"/>
    <w:rsid w:val="006400B6"/>
    <w:rsid w:val="00641B38"/>
    <w:rsid w:val="00644605"/>
    <w:rsid w:val="006472F3"/>
    <w:rsid w:val="00650757"/>
    <w:rsid w:val="00651A54"/>
    <w:rsid w:val="00653FA2"/>
    <w:rsid w:val="006551A4"/>
    <w:rsid w:val="00655E10"/>
    <w:rsid w:val="00657268"/>
    <w:rsid w:val="00660E15"/>
    <w:rsid w:val="00661D0B"/>
    <w:rsid w:val="00663963"/>
    <w:rsid w:val="0066431A"/>
    <w:rsid w:val="00665048"/>
    <w:rsid w:val="006656F5"/>
    <w:rsid w:val="00667A96"/>
    <w:rsid w:val="00671E4F"/>
    <w:rsid w:val="00674678"/>
    <w:rsid w:val="0067607E"/>
    <w:rsid w:val="006775A7"/>
    <w:rsid w:val="006824B7"/>
    <w:rsid w:val="0068448E"/>
    <w:rsid w:val="006858FD"/>
    <w:rsid w:val="00685B8B"/>
    <w:rsid w:val="006911F6"/>
    <w:rsid w:val="00691D1D"/>
    <w:rsid w:val="006943B7"/>
    <w:rsid w:val="00695A99"/>
    <w:rsid w:val="006A3D50"/>
    <w:rsid w:val="006A4834"/>
    <w:rsid w:val="006A66DB"/>
    <w:rsid w:val="006A708E"/>
    <w:rsid w:val="006B0858"/>
    <w:rsid w:val="006B2575"/>
    <w:rsid w:val="006B3B27"/>
    <w:rsid w:val="006C1CC4"/>
    <w:rsid w:val="006C3526"/>
    <w:rsid w:val="006C4DB7"/>
    <w:rsid w:val="006C52A6"/>
    <w:rsid w:val="006C6A1C"/>
    <w:rsid w:val="006D1E08"/>
    <w:rsid w:val="006D25B2"/>
    <w:rsid w:val="006D25F1"/>
    <w:rsid w:val="006D5931"/>
    <w:rsid w:val="006E38F1"/>
    <w:rsid w:val="006E3DC6"/>
    <w:rsid w:val="006E46FE"/>
    <w:rsid w:val="006E6C28"/>
    <w:rsid w:val="006E7D84"/>
    <w:rsid w:val="006F0B5E"/>
    <w:rsid w:val="006F274D"/>
    <w:rsid w:val="006F33D2"/>
    <w:rsid w:val="006F5603"/>
    <w:rsid w:val="00700006"/>
    <w:rsid w:val="00700FAE"/>
    <w:rsid w:val="00700FE1"/>
    <w:rsid w:val="00704455"/>
    <w:rsid w:val="00704C27"/>
    <w:rsid w:val="00704DBB"/>
    <w:rsid w:val="00706F57"/>
    <w:rsid w:val="0070743F"/>
    <w:rsid w:val="0071059A"/>
    <w:rsid w:val="00710D61"/>
    <w:rsid w:val="00711997"/>
    <w:rsid w:val="00716B70"/>
    <w:rsid w:val="00722E55"/>
    <w:rsid w:val="007241D7"/>
    <w:rsid w:val="00727C48"/>
    <w:rsid w:val="007311F6"/>
    <w:rsid w:val="007326B7"/>
    <w:rsid w:val="0074113A"/>
    <w:rsid w:val="00742480"/>
    <w:rsid w:val="00743FCA"/>
    <w:rsid w:val="007462D8"/>
    <w:rsid w:val="007542FF"/>
    <w:rsid w:val="00754F08"/>
    <w:rsid w:val="00756563"/>
    <w:rsid w:val="007579B2"/>
    <w:rsid w:val="007608FC"/>
    <w:rsid w:val="007624B9"/>
    <w:rsid w:val="00763CEC"/>
    <w:rsid w:val="0076423E"/>
    <w:rsid w:val="00767F51"/>
    <w:rsid w:val="00770584"/>
    <w:rsid w:val="00776ED7"/>
    <w:rsid w:val="00776F63"/>
    <w:rsid w:val="00776FC8"/>
    <w:rsid w:val="007807EB"/>
    <w:rsid w:val="00782084"/>
    <w:rsid w:val="007826E3"/>
    <w:rsid w:val="007836FC"/>
    <w:rsid w:val="00783925"/>
    <w:rsid w:val="00783AE5"/>
    <w:rsid w:val="00790F0D"/>
    <w:rsid w:val="00792099"/>
    <w:rsid w:val="00792DB9"/>
    <w:rsid w:val="00796435"/>
    <w:rsid w:val="007965B4"/>
    <w:rsid w:val="007A0546"/>
    <w:rsid w:val="007A2B6E"/>
    <w:rsid w:val="007A3005"/>
    <w:rsid w:val="007A3FAD"/>
    <w:rsid w:val="007A607C"/>
    <w:rsid w:val="007B41EB"/>
    <w:rsid w:val="007C0EEB"/>
    <w:rsid w:val="007C29BD"/>
    <w:rsid w:val="007C7E7F"/>
    <w:rsid w:val="007D1B43"/>
    <w:rsid w:val="007D1C81"/>
    <w:rsid w:val="007D73F8"/>
    <w:rsid w:val="007E181E"/>
    <w:rsid w:val="007E1D2C"/>
    <w:rsid w:val="007E389A"/>
    <w:rsid w:val="007E3D55"/>
    <w:rsid w:val="007E44AB"/>
    <w:rsid w:val="007E6072"/>
    <w:rsid w:val="007F222B"/>
    <w:rsid w:val="007F3B87"/>
    <w:rsid w:val="007F3D81"/>
    <w:rsid w:val="007F5EB4"/>
    <w:rsid w:val="007F6AD0"/>
    <w:rsid w:val="00803DDA"/>
    <w:rsid w:val="008104E5"/>
    <w:rsid w:val="00810DA9"/>
    <w:rsid w:val="008142F6"/>
    <w:rsid w:val="008176A5"/>
    <w:rsid w:val="008229B5"/>
    <w:rsid w:val="00823500"/>
    <w:rsid w:val="00825179"/>
    <w:rsid w:val="00830B5C"/>
    <w:rsid w:val="00831DDD"/>
    <w:rsid w:val="00832FD2"/>
    <w:rsid w:val="0083386D"/>
    <w:rsid w:val="00833EB0"/>
    <w:rsid w:val="008347D9"/>
    <w:rsid w:val="00844260"/>
    <w:rsid w:val="00847081"/>
    <w:rsid w:val="0084709D"/>
    <w:rsid w:val="00850BEC"/>
    <w:rsid w:val="0085422F"/>
    <w:rsid w:val="00855B60"/>
    <w:rsid w:val="00857684"/>
    <w:rsid w:val="00861014"/>
    <w:rsid w:val="00862AFB"/>
    <w:rsid w:val="00862AFC"/>
    <w:rsid w:val="00863D20"/>
    <w:rsid w:val="00865065"/>
    <w:rsid w:val="00865C18"/>
    <w:rsid w:val="008703C1"/>
    <w:rsid w:val="00880B1A"/>
    <w:rsid w:val="00886097"/>
    <w:rsid w:val="00893C63"/>
    <w:rsid w:val="00893E8D"/>
    <w:rsid w:val="008A2D9F"/>
    <w:rsid w:val="008A2EEF"/>
    <w:rsid w:val="008A3D23"/>
    <w:rsid w:val="008A6B41"/>
    <w:rsid w:val="008B170E"/>
    <w:rsid w:val="008B237F"/>
    <w:rsid w:val="008B70B5"/>
    <w:rsid w:val="008C06F5"/>
    <w:rsid w:val="008C318F"/>
    <w:rsid w:val="008C6BFC"/>
    <w:rsid w:val="008D136E"/>
    <w:rsid w:val="008D2A43"/>
    <w:rsid w:val="008D2BA3"/>
    <w:rsid w:val="008D2F51"/>
    <w:rsid w:val="008D39C7"/>
    <w:rsid w:val="008D3CC3"/>
    <w:rsid w:val="008E2A5F"/>
    <w:rsid w:val="008E2E17"/>
    <w:rsid w:val="008E425E"/>
    <w:rsid w:val="008E5BBE"/>
    <w:rsid w:val="008E6182"/>
    <w:rsid w:val="008E6D0E"/>
    <w:rsid w:val="008E7970"/>
    <w:rsid w:val="008F354B"/>
    <w:rsid w:val="008F7244"/>
    <w:rsid w:val="008F783F"/>
    <w:rsid w:val="008F7C91"/>
    <w:rsid w:val="00901480"/>
    <w:rsid w:val="009026F2"/>
    <w:rsid w:val="009045E6"/>
    <w:rsid w:val="0090668B"/>
    <w:rsid w:val="00907278"/>
    <w:rsid w:val="009127E1"/>
    <w:rsid w:val="00912B53"/>
    <w:rsid w:val="0092428E"/>
    <w:rsid w:val="0093038F"/>
    <w:rsid w:val="00933330"/>
    <w:rsid w:val="00934C0F"/>
    <w:rsid w:val="0093569C"/>
    <w:rsid w:val="0093718E"/>
    <w:rsid w:val="0093746E"/>
    <w:rsid w:val="00937665"/>
    <w:rsid w:val="009433E5"/>
    <w:rsid w:val="00943408"/>
    <w:rsid w:val="009516C9"/>
    <w:rsid w:val="00952294"/>
    <w:rsid w:val="009535FE"/>
    <w:rsid w:val="00957AB3"/>
    <w:rsid w:val="009631CB"/>
    <w:rsid w:val="009660B0"/>
    <w:rsid w:val="00974F9F"/>
    <w:rsid w:val="00975C23"/>
    <w:rsid w:val="009768B1"/>
    <w:rsid w:val="009800BF"/>
    <w:rsid w:val="009814E3"/>
    <w:rsid w:val="00984DBA"/>
    <w:rsid w:val="00984E1B"/>
    <w:rsid w:val="00985FCE"/>
    <w:rsid w:val="00987825"/>
    <w:rsid w:val="009925F5"/>
    <w:rsid w:val="00992CD2"/>
    <w:rsid w:val="00992E24"/>
    <w:rsid w:val="009A1768"/>
    <w:rsid w:val="009A775E"/>
    <w:rsid w:val="009B2A3F"/>
    <w:rsid w:val="009B4BC8"/>
    <w:rsid w:val="009B4F3F"/>
    <w:rsid w:val="009B650C"/>
    <w:rsid w:val="009C719B"/>
    <w:rsid w:val="009D37E3"/>
    <w:rsid w:val="009D5BFB"/>
    <w:rsid w:val="009D73B1"/>
    <w:rsid w:val="009D7B6C"/>
    <w:rsid w:val="009E0D06"/>
    <w:rsid w:val="009E39E7"/>
    <w:rsid w:val="009E4112"/>
    <w:rsid w:val="009E6F75"/>
    <w:rsid w:val="009F0F2F"/>
    <w:rsid w:val="009F1D52"/>
    <w:rsid w:val="009F544B"/>
    <w:rsid w:val="009F6DAC"/>
    <w:rsid w:val="00A03655"/>
    <w:rsid w:val="00A03C3E"/>
    <w:rsid w:val="00A05989"/>
    <w:rsid w:val="00A0660F"/>
    <w:rsid w:val="00A06735"/>
    <w:rsid w:val="00A13F4A"/>
    <w:rsid w:val="00A210F2"/>
    <w:rsid w:val="00A24ACF"/>
    <w:rsid w:val="00A333E1"/>
    <w:rsid w:val="00A336D8"/>
    <w:rsid w:val="00A338D1"/>
    <w:rsid w:val="00A41CD3"/>
    <w:rsid w:val="00A47A6A"/>
    <w:rsid w:val="00A54591"/>
    <w:rsid w:val="00A555CC"/>
    <w:rsid w:val="00A60682"/>
    <w:rsid w:val="00A6662D"/>
    <w:rsid w:val="00A673E4"/>
    <w:rsid w:val="00A758DE"/>
    <w:rsid w:val="00A75CF1"/>
    <w:rsid w:val="00A765EA"/>
    <w:rsid w:val="00A76D31"/>
    <w:rsid w:val="00A77F08"/>
    <w:rsid w:val="00A8395F"/>
    <w:rsid w:val="00A8654B"/>
    <w:rsid w:val="00A90A44"/>
    <w:rsid w:val="00A92A15"/>
    <w:rsid w:val="00A9321E"/>
    <w:rsid w:val="00A94C8D"/>
    <w:rsid w:val="00A97AEC"/>
    <w:rsid w:val="00AA46FC"/>
    <w:rsid w:val="00AA5AED"/>
    <w:rsid w:val="00AA6A22"/>
    <w:rsid w:val="00AB20D5"/>
    <w:rsid w:val="00AB2344"/>
    <w:rsid w:val="00AC2E11"/>
    <w:rsid w:val="00AC38A7"/>
    <w:rsid w:val="00AC3FAF"/>
    <w:rsid w:val="00AC7789"/>
    <w:rsid w:val="00AD1DD3"/>
    <w:rsid w:val="00AD4B92"/>
    <w:rsid w:val="00AD534B"/>
    <w:rsid w:val="00AD5EF7"/>
    <w:rsid w:val="00AE0B32"/>
    <w:rsid w:val="00AE57C0"/>
    <w:rsid w:val="00AE689D"/>
    <w:rsid w:val="00AF3345"/>
    <w:rsid w:val="00AF38BC"/>
    <w:rsid w:val="00AF5403"/>
    <w:rsid w:val="00AF6293"/>
    <w:rsid w:val="00AF6585"/>
    <w:rsid w:val="00AF7725"/>
    <w:rsid w:val="00AF7755"/>
    <w:rsid w:val="00B031C6"/>
    <w:rsid w:val="00B03DB5"/>
    <w:rsid w:val="00B044CB"/>
    <w:rsid w:val="00B04B19"/>
    <w:rsid w:val="00B07CFC"/>
    <w:rsid w:val="00B12855"/>
    <w:rsid w:val="00B152CA"/>
    <w:rsid w:val="00B22EFE"/>
    <w:rsid w:val="00B24641"/>
    <w:rsid w:val="00B26B42"/>
    <w:rsid w:val="00B3386C"/>
    <w:rsid w:val="00B35718"/>
    <w:rsid w:val="00B3673B"/>
    <w:rsid w:val="00B431DF"/>
    <w:rsid w:val="00B43453"/>
    <w:rsid w:val="00B45DD3"/>
    <w:rsid w:val="00B47432"/>
    <w:rsid w:val="00B475C4"/>
    <w:rsid w:val="00B47D67"/>
    <w:rsid w:val="00B47F0A"/>
    <w:rsid w:val="00B5008B"/>
    <w:rsid w:val="00B5309F"/>
    <w:rsid w:val="00B55B90"/>
    <w:rsid w:val="00B56EE9"/>
    <w:rsid w:val="00B64998"/>
    <w:rsid w:val="00B64A75"/>
    <w:rsid w:val="00B6603B"/>
    <w:rsid w:val="00B7231B"/>
    <w:rsid w:val="00B73B44"/>
    <w:rsid w:val="00B74B17"/>
    <w:rsid w:val="00B8074E"/>
    <w:rsid w:val="00B84C3F"/>
    <w:rsid w:val="00B8623A"/>
    <w:rsid w:val="00B91372"/>
    <w:rsid w:val="00B9406F"/>
    <w:rsid w:val="00B945E4"/>
    <w:rsid w:val="00B94C74"/>
    <w:rsid w:val="00B97730"/>
    <w:rsid w:val="00BA0ECF"/>
    <w:rsid w:val="00BA2DAC"/>
    <w:rsid w:val="00BA595C"/>
    <w:rsid w:val="00BA73A8"/>
    <w:rsid w:val="00BB3A33"/>
    <w:rsid w:val="00BC135E"/>
    <w:rsid w:val="00BC5FC5"/>
    <w:rsid w:val="00BC6CC3"/>
    <w:rsid w:val="00BD0F25"/>
    <w:rsid w:val="00BD1601"/>
    <w:rsid w:val="00BD4103"/>
    <w:rsid w:val="00BD78EC"/>
    <w:rsid w:val="00BE04AF"/>
    <w:rsid w:val="00BE1905"/>
    <w:rsid w:val="00BE2ECB"/>
    <w:rsid w:val="00BE623A"/>
    <w:rsid w:val="00BF0FAB"/>
    <w:rsid w:val="00BF2DFE"/>
    <w:rsid w:val="00BF7A46"/>
    <w:rsid w:val="00C004E8"/>
    <w:rsid w:val="00C007BF"/>
    <w:rsid w:val="00C045E5"/>
    <w:rsid w:val="00C046CE"/>
    <w:rsid w:val="00C0519A"/>
    <w:rsid w:val="00C0702B"/>
    <w:rsid w:val="00C07AE7"/>
    <w:rsid w:val="00C11A65"/>
    <w:rsid w:val="00C14A04"/>
    <w:rsid w:val="00C244A5"/>
    <w:rsid w:val="00C264C6"/>
    <w:rsid w:val="00C3094D"/>
    <w:rsid w:val="00C3176D"/>
    <w:rsid w:val="00C32B49"/>
    <w:rsid w:val="00C33C96"/>
    <w:rsid w:val="00C348A1"/>
    <w:rsid w:val="00C35AAF"/>
    <w:rsid w:val="00C360F6"/>
    <w:rsid w:val="00C404A1"/>
    <w:rsid w:val="00C459DA"/>
    <w:rsid w:val="00C4673D"/>
    <w:rsid w:val="00C47072"/>
    <w:rsid w:val="00C50FEC"/>
    <w:rsid w:val="00C510FD"/>
    <w:rsid w:val="00C51378"/>
    <w:rsid w:val="00C521CB"/>
    <w:rsid w:val="00C52307"/>
    <w:rsid w:val="00C53940"/>
    <w:rsid w:val="00C53F8E"/>
    <w:rsid w:val="00C62F24"/>
    <w:rsid w:val="00C63049"/>
    <w:rsid w:val="00C631D8"/>
    <w:rsid w:val="00C658A8"/>
    <w:rsid w:val="00C748C2"/>
    <w:rsid w:val="00C74CD2"/>
    <w:rsid w:val="00C767E1"/>
    <w:rsid w:val="00C84CF3"/>
    <w:rsid w:val="00C84E3F"/>
    <w:rsid w:val="00C90150"/>
    <w:rsid w:val="00C92152"/>
    <w:rsid w:val="00C95C25"/>
    <w:rsid w:val="00C96338"/>
    <w:rsid w:val="00C969CF"/>
    <w:rsid w:val="00CA0FC0"/>
    <w:rsid w:val="00CA17A1"/>
    <w:rsid w:val="00CA26AE"/>
    <w:rsid w:val="00CA5D2E"/>
    <w:rsid w:val="00CA7C55"/>
    <w:rsid w:val="00CB024B"/>
    <w:rsid w:val="00CB1C71"/>
    <w:rsid w:val="00CB5138"/>
    <w:rsid w:val="00CB7240"/>
    <w:rsid w:val="00CB7953"/>
    <w:rsid w:val="00CC0587"/>
    <w:rsid w:val="00CC22C1"/>
    <w:rsid w:val="00CC4382"/>
    <w:rsid w:val="00CC55D3"/>
    <w:rsid w:val="00CC5874"/>
    <w:rsid w:val="00CC5DA1"/>
    <w:rsid w:val="00CD2195"/>
    <w:rsid w:val="00CD2E76"/>
    <w:rsid w:val="00CD3C5F"/>
    <w:rsid w:val="00CD763A"/>
    <w:rsid w:val="00CE1685"/>
    <w:rsid w:val="00CE7570"/>
    <w:rsid w:val="00CF093D"/>
    <w:rsid w:val="00CF18F1"/>
    <w:rsid w:val="00CF3775"/>
    <w:rsid w:val="00D01F32"/>
    <w:rsid w:val="00D0509A"/>
    <w:rsid w:val="00D104E4"/>
    <w:rsid w:val="00D10ED3"/>
    <w:rsid w:val="00D1313D"/>
    <w:rsid w:val="00D16BC7"/>
    <w:rsid w:val="00D21ACF"/>
    <w:rsid w:val="00D22DEF"/>
    <w:rsid w:val="00D24968"/>
    <w:rsid w:val="00D26BCB"/>
    <w:rsid w:val="00D345CC"/>
    <w:rsid w:val="00D3513C"/>
    <w:rsid w:val="00D370D7"/>
    <w:rsid w:val="00D40F61"/>
    <w:rsid w:val="00D4382F"/>
    <w:rsid w:val="00D45ABE"/>
    <w:rsid w:val="00D51370"/>
    <w:rsid w:val="00D51FE4"/>
    <w:rsid w:val="00D52F8E"/>
    <w:rsid w:val="00D57DB9"/>
    <w:rsid w:val="00D61CE2"/>
    <w:rsid w:val="00D63E20"/>
    <w:rsid w:val="00D66F9D"/>
    <w:rsid w:val="00D67FF1"/>
    <w:rsid w:val="00D70C8D"/>
    <w:rsid w:val="00D74E40"/>
    <w:rsid w:val="00D7548A"/>
    <w:rsid w:val="00D758DF"/>
    <w:rsid w:val="00D77B17"/>
    <w:rsid w:val="00D829C5"/>
    <w:rsid w:val="00D937BF"/>
    <w:rsid w:val="00D9576C"/>
    <w:rsid w:val="00D959E6"/>
    <w:rsid w:val="00DA1BAF"/>
    <w:rsid w:val="00DA70E3"/>
    <w:rsid w:val="00DB1D24"/>
    <w:rsid w:val="00DB47EA"/>
    <w:rsid w:val="00DC22B7"/>
    <w:rsid w:val="00DC3925"/>
    <w:rsid w:val="00DC3B37"/>
    <w:rsid w:val="00DD13EB"/>
    <w:rsid w:val="00DD4169"/>
    <w:rsid w:val="00DD652E"/>
    <w:rsid w:val="00DE0609"/>
    <w:rsid w:val="00DE1953"/>
    <w:rsid w:val="00DE4B2F"/>
    <w:rsid w:val="00DE4F88"/>
    <w:rsid w:val="00DE67B2"/>
    <w:rsid w:val="00DE6CE0"/>
    <w:rsid w:val="00DF008F"/>
    <w:rsid w:val="00DF381F"/>
    <w:rsid w:val="00DF7505"/>
    <w:rsid w:val="00E001E8"/>
    <w:rsid w:val="00E020CA"/>
    <w:rsid w:val="00E03B31"/>
    <w:rsid w:val="00E04CD4"/>
    <w:rsid w:val="00E10C62"/>
    <w:rsid w:val="00E12B19"/>
    <w:rsid w:val="00E12BF8"/>
    <w:rsid w:val="00E12FEB"/>
    <w:rsid w:val="00E155EC"/>
    <w:rsid w:val="00E20BFC"/>
    <w:rsid w:val="00E252FC"/>
    <w:rsid w:val="00E30F6D"/>
    <w:rsid w:val="00E3219C"/>
    <w:rsid w:val="00E324A9"/>
    <w:rsid w:val="00E4560D"/>
    <w:rsid w:val="00E47DA7"/>
    <w:rsid w:val="00E501AD"/>
    <w:rsid w:val="00E503A1"/>
    <w:rsid w:val="00E510FA"/>
    <w:rsid w:val="00E5185C"/>
    <w:rsid w:val="00E529F9"/>
    <w:rsid w:val="00E52AC0"/>
    <w:rsid w:val="00E5502E"/>
    <w:rsid w:val="00E6008D"/>
    <w:rsid w:val="00E61EC7"/>
    <w:rsid w:val="00E648E7"/>
    <w:rsid w:val="00E71B4A"/>
    <w:rsid w:val="00E74277"/>
    <w:rsid w:val="00E751E5"/>
    <w:rsid w:val="00E754F9"/>
    <w:rsid w:val="00E80971"/>
    <w:rsid w:val="00E815FE"/>
    <w:rsid w:val="00E8370D"/>
    <w:rsid w:val="00E84119"/>
    <w:rsid w:val="00E9055B"/>
    <w:rsid w:val="00E94B7D"/>
    <w:rsid w:val="00E95E52"/>
    <w:rsid w:val="00E95FD1"/>
    <w:rsid w:val="00EA050B"/>
    <w:rsid w:val="00EA13AF"/>
    <w:rsid w:val="00EA256B"/>
    <w:rsid w:val="00EA29D3"/>
    <w:rsid w:val="00EB2455"/>
    <w:rsid w:val="00EB2463"/>
    <w:rsid w:val="00EB58C7"/>
    <w:rsid w:val="00EB5C9C"/>
    <w:rsid w:val="00EB7E2B"/>
    <w:rsid w:val="00EC2AFE"/>
    <w:rsid w:val="00EC35D0"/>
    <w:rsid w:val="00EC35D2"/>
    <w:rsid w:val="00EC3A2B"/>
    <w:rsid w:val="00EC3E9B"/>
    <w:rsid w:val="00EC4218"/>
    <w:rsid w:val="00EC4E89"/>
    <w:rsid w:val="00EC52D6"/>
    <w:rsid w:val="00EC5419"/>
    <w:rsid w:val="00EC7237"/>
    <w:rsid w:val="00EC7C12"/>
    <w:rsid w:val="00ED1EC0"/>
    <w:rsid w:val="00ED70AD"/>
    <w:rsid w:val="00EE02CD"/>
    <w:rsid w:val="00EE3C52"/>
    <w:rsid w:val="00EE5C49"/>
    <w:rsid w:val="00EE7CFE"/>
    <w:rsid w:val="00EE7D73"/>
    <w:rsid w:val="00EF204D"/>
    <w:rsid w:val="00EF3B4A"/>
    <w:rsid w:val="00F06D06"/>
    <w:rsid w:val="00F06E09"/>
    <w:rsid w:val="00F06F6D"/>
    <w:rsid w:val="00F1128A"/>
    <w:rsid w:val="00F11ADA"/>
    <w:rsid w:val="00F12AF0"/>
    <w:rsid w:val="00F12FEE"/>
    <w:rsid w:val="00F14656"/>
    <w:rsid w:val="00F20388"/>
    <w:rsid w:val="00F21175"/>
    <w:rsid w:val="00F260C6"/>
    <w:rsid w:val="00F26CBE"/>
    <w:rsid w:val="00F27E04"/>
    <w:rsid w:val="00F34409"/>
    <w:rsid w:val="00F45828"/>
    <w:rsid w:val="00F46D14"/>
    <w:rsid w:val="00F4796F"/>
    <w:rsid w:val="00F47E32"/>
    <w:rsid w:val="00F55361"/>
    <w:rsid w:val="00F5607A"/>
    <w:rsid w:val="00F56E35"/>
    <w:rsid w:val="00F60026"/>
    <w:rsid w:val="00F60F30"/>
    <w:rsid w:val="00F64821"/>
    <w:rsid w:val="00F7166B"/>
    <w:rsid w:val="00F75732"/>
    <w:rsid w:val="00F809DB"/>
    <w:rsid w:val="00F83B48"/>
    <w:rsid w:val="00F87348"/>
    <w:rsid w:val="00F91884"/>
    <w:rsid w:val="00F95B18"/>
    <w:rsid w:val="00FA437E"/>
    <w:rsid w:val="00FA602C"/>
    <w:rsid w:val="00FC48FC"/>
    <w:rsid w:val="00FC7DBA"/>
    <w:rsid w:val="00FD11B4"/>
    <w:rsid w:val="00FD13C6"/>
    <w:rsid w:val="00FD31ED"/>
    <w:rsid w:val="00FD38CC"/>
    <w:rsid w:val="00FD5CF0"/>
    <w:rsid w:val="00FE2DA5"/>
    <w:rsid w:val="00FE5E06"/>
    <w:rsid w:val="00FE712D"/>
    <w:rsid w:val="00FF242C"/>
    <w:rsid w:val="00FF2992"/>
    <w:rsid w:val="00FF55C6"/>
    <w:rsid w:val="00FF5CB9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8A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548A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  <w:lang w:eastAsia="ro-RO"/>
    </w:rPr>
  </w:style>
  <w:style w:type="paragraph" w:styleId="Heading8">
    <w:name w:val="heading 8"/>
    <w:basedOn w:val="Normal"/>
    <w:next w:val="Normal"/>
    <w:qFormat/>
    <w:locked/>
    <w:rsid w:val="001961E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48A"/>
    <w:rPr>
      <w:rFonts w:ascii="Bookman Old Style" w:hAnsi="Bookman Old Style" w:cs="Arial"/>
      <w:b/>
      <w:bCs/>
      <w:sz w:val="24"/>
      <w:szCs w:val="24"/>
      <w:lang w:eastAsia="ro-RO"/>
    </w:rPr>
  </w:style>
  <w:style w:type="paragraph" w:customStyle="1" w:styleId="DefaultText2">
    <w:name w:val="Default Text:2"/>
    <w:basedOn w:val="Normal"/>
    <w:uiPriority w:val="99"/>
    <w:rsid w:val="00D7548A"/>
    <w:rPr>
      <w:noProof/>
      <w:szCs w:val="20"/>
    </w:rPr>
  </w:style>
  <w:style w:type="paragraph" w:customStyle="1" w:styleId="DefaultText1">
    <w:name w:val="Default Text:1"/>
    <w:basedOn w:val="Normal"/>
    <w:link w:val="DefaultText1Char"/>
    <w:uiPriority w:val="99"/>
    <w:rsid w:val="00D7548A"/>
    <w:rPr>
      <w:noProof/>
      <w:szCs w:val="20"/>
    </w:rPr>
  </w:style>
  <w:style w:type="paragraph" w:customStyle="1" w:styleId="DefaultText">
    <w:name w:val="Default Text"/>
    <w:basedOn w:val="Normal"/>
    <w:rsid w:val="00D7548A"/>
    <w:rPr>
      <w:noProof/>
      <w:szCs w:val="20"/>
    </w:rPr>
  </w:style>
  <w:style w:type="character" w:styleId="CommentReference">
    <w:name w:val="annotation reference"/>
    <w:basedOn w:val="DefaultParagraphFont"/>
    <w:uiPriority w:val="99"/>
    <w:semiHidden/>
    <w:rsid w:val="00FC7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7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7DB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7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7DBA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C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DB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next w:val="Title"/>
    <w:uiPriority w:val="99"/>
    <w:rsid w:val="001E20BF"/>
    <w:pPr>
      <w:keepNext/>
      <w:tabs>
        <w:tab w:val="num" w:pos="992"/>
      </w:tabs>
      <w:spacing w:before="240" w:after="240"/>
      <w:ind w:left="992" w:hanging="992"/>
      <w:outlineLvl w:val="0"/>
    </w:pPr>
    <w:rPr>
      <w:rFonts w:ascii="Arial" w:hAnsi="Arial" w:cs="Arial"/>
      <w:b/>
      <w:bCs/>
      <w:sz w:val="22"/>
      <w:szCs w:val="22"/>
      <w:lang w:val="en-GB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1E20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E20B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ar1">
    <w:name w:val="Par_1"/>
    <w:basedOn w:val="Normal"/>
    <w:link w:val="Par1Char"/>
    <w:uiPriority w:val="99"/>
    <w:rsid w:val="001F2C44"/>
    <w:pPr>
      <w:ind w:left="580" w:hanging="580"/>
      <w:jc w:val="both"/>
    </w:pPr>
    <w:rPr>
      <w:color w:val="000000"/>
      <w:sz w:val="18"/>
      <w:szCs w:val="20"/>
      <w:lang w:eastAsia="en-GB"/>
    </w:rPr>
  </w:style>
  <w:style w:type="character" w:customStyle="1" w:styleId="Par1Char">
    <w:name w:val="Par_1 Char"/>
    <w:basedOn w:val="DefaultParagraphFont"/>
    <w:link w:val="Par1"/>
    <w:uiPriority w:val="99"/>
    <w:locked/>
    <w:rsid w:val="001F2C44"/>
    <w:rPr>
      <w:rFonts w:cs="Times New Roman"/>
      <w:color w:val="000000"/>
      <w:sz w:val="18"/>
      <w:lang w:val="en-US" w:eastAsia="en-GB" w:bidi="ar-SA"/>
    </w:rPr>
  </w:style>
  <w:style w:type="paragraph" w:styleId="BodyTextIndent3">
    <w:name w:val="Body Text Indent 3"/>
    <w:basedOn w:val="Normal"/>
    <w:link w:val="BodyTextIndent3Char"/>
    <w:uiPriority w:val="99"/>
    <w:rsid w:val="00CD3C5F"/>
    <w:pPr>
      <w:spacing w:after="120"/>
      <w:ind w:left="1134" w:hanging="567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260C6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E001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260C6"/>
    <w:rPr>
      <w:rFonts w:ascii="Times New Roman" w:hAnsi="Times New Roman" w:cs="Times New Roman"/>
      <w:sz w:val="24"/>
      <w:szCs w:val="24"/>
    </w:rPr>
  </w:style>
  <w:style w:type="paragraph" w:customStyle="1" w:styleId="Text1">
    <w:name w:val="Text 1"/>
    <w:basedOn w:val="Normal"/>
    <w:uiPriority w:val="99"/>
    <w:rsid w:val="00E001E8"/>
    <w:pPr>
      <w:spacing w:after="240"/>
      <w:ind w:left="482"/>
      <w:jc w:val="both"/>
    </w:pPr>
    <w:rPr>
      <w:szCs w:val="20"/>
      <w:lang w:val="en-GB"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9F544B"/>
    <w:rPr>
      <w:rFonts w:cs="Times New Roman"/>
      <w:noProof/>
      <w:sz w:val="24"/>
      <w:lang w:val="en-US" w:eastAsia="en-US" w:bidi="ar-SA"/>
    </w:rPr>
  </w:style>
  <w:style w:type="character" w:customStyle="1" w:styleId="ln2tlitera">
    <w:name w:val="ln2tlitera"/>
    <w:basedOn w:val="DefaultParagraphFont"/>
    <w:uiPriority w:val="99"/>
    <w:rsid w:val="009433E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433E5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60C6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semiHidden/>
    <w:rsid w:val="009B2A3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B2A3F"/>
    <w:rPr>
      <w:vertAlign w:val="superscript"/>
    </w:rPr>
  </w:style>
  <w:style w:type="paragraph" w:styleId="BodyText">
    <w:name w:val="Body Text"/>
    <w:aliases w:val="Body Text Char Char,Body Text Char"/>
    <w:basedOn w:val="Normal"/>
    <w:link w:val="BodyTextChar1"/>
    <w:rsid w:val="00557C86"/>
    <w:pPr>
      <w:spacing w:after="120"/>
      <w:jc w:val="both"/>
    </w:pPr>
    <w:rPr>
      <w:szCs w:val="20"/>
      <w:lang w:val="en-GB"/>
    </w:rPr>
  </w:style>
  <w:style w:type="character" w:customStyle="1" w:styleId="BodyTextChar1">
    <w:name w:val="Body Text Char1"/>
    <w:aliases w:val="Body Text Char Char Char,Body Text Char Char1"/>
    <w:basedOn w:val="DefaultParagraphFont"/>
    <w:link w:val="BodyText"/>
    <w:rsid w:val="00557C86"/>
    <w:rPr>
      <w:sz w:val="24"/>
      <w:lang w:val="en-GB" w:eastAsia="en-US" w:bidi="ar-SA"/>
    </w:rPr>
  </w:style>
  <w:style w:type="paragraph" w:styleId="NormalWeb">
    <w:name w:val="Normal (Web)"/>
    <w:basedOn w:val="Normal"/>
    <w:rsid w:val="001D548D"/>
    <w:pPr>
      <w:spacing w:before="92" w:after="92"/>
      <w:ind w:left="415" w:right="323"/>
    </w:pPr>
    <w:rPr>
      <w:sz w:val="19"/>
      <w:szCs w:val="19"/>
    </w:rPr>
  </w:style>
  <w:style w:type="character" w:customStyle="1" w:styleId="rvts10">
    <w:name w:val="rvts10"/>
    <w:basedOn w:val="DefaultParagraphFont"/>
    <w:rsid w:val="001D548D"/>
  </w:style>
  <w:style w:type="paragraph" w:styleId="Footer">
    <w:name w:val="footer"/>
    <w:basedOn w:val="Normal"/>
    <w:rsid w:val="00700F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0FAE"/>
  </w:style>
  <w:style w:type="paragraph" w:customStyle="1" w:styleId="StyleText2ArialBoldCenteredLeft0cmAfter0pt">
    <w:name w:val="Style Text 2 + Arial Bold Centered Left:  0 cm After:  0 pt"/>
    <w:basedOn w:val="Normal"/>
    <w:rsid w:val="001961E1"/>
    <w:pPr>
      <w:tabs>
        <w:tab w:val="left" w:pos="2161"/>
      </w:tabs>
      <w:jc w:val="center"/>
      <w:outlineLvl w:val="1"/>
    </w:pPr>
    <w:rPr>
      <w:rFonts w:ascii="Arial" w:hAnsi="Arial"/>
      <w:b/>
      <w:bCs/>
      <w:szCs w:val="20"/>
      <w:lang w:val="en-GB" w:eastAsia="en-GB"/>
    </w:rPr>
  </w:style>
  <w:style w:type="paragraph" w:customStyle="1" w:styleId="Text3">
    <w:name w:val="Text 3"/>
    <w:basedOn w:val="Normal"/>
    <w:rsid w:val="00395678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SubTitle1">
    <w:name w:val="SubTitle 1"/>
    <w:basedOn w:val="Normal"/>
    <w:next w:val="SubTitle2"/>
    <w:rsid w:val="00395678"/>
    <w:pPr>
      <w:spacing w:after="240"/>
      <w:jc w:val="center"/>
    </w:pPr>
    <w:rPr>
      <w:b/>
      <w:sz w:val="40"/>
      <w:szCs w:val="20"/>
      <w:lang w:val="en-GB" w:eastAsia="en-GB"/>
    </w:rPr>
  </w:style>
  <w:style w:type="paragraph" w:customStyle="1" w:styleId="SubTitle2">
    <w:name w:val="SubTitle 2"/>
    <w:basedOn w:val="Normal"/>
    <w:rsid w:val="00395678"/>
    <w:pPr>
      <w:spacing w:after="240"/>
      <w:jc w:val="center"/>
    </w:pPr>
    <w:rPr>
      <w:b/>
      <w:sz w:val="32"/>
      <w:szCs w:val="20"/>
      <w:lang w:val="en-GB" w:eastAsia="en-GB"/>
    </w:rPr>
  </w:style>
  <w:style w:type="character" w:customStyle="1" w:styleId="longtext">
    <w:name w:val="long_text"/>
    <w:basedOn w:val="DefaultParagraphFont"/>
    <w:rsid w:val="00395678"/>
  </w:style>
  <w:style w:type="table" w:styleId="TableGrid">
    <w:name w:val="Table Grid"/>
    <w:basedOn w:val="TableNormal"/>
    <w:locked/>
    <w:rsid w:val="00957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t1">
    <w:name w:val="tpt1"/>
    <w:basedOn w:val="DefaultParagraphFont"/>
    <w:rsid w:val="002F7550"/>
  </w:style>
  <w:style w:type="character" w:styleId="Hyperlink">
    <w:name w:val="Hyperlink"/>
    <w:basedOn w:val="DefaultParagraphFont"/>
    <w:rsid w:val="002F7550"/>
    <w:rPr>
      <w:b/>
      <w:bCs/>
      <w:color w:val="333399"/>
      <w:u w:val="single"/>
    </w:rPr>
  </w:style>
  <w:style w:type="paragraph" w:styleId="ListParagraph">
    <w:name w:val="List Paragraph"/>
    <w:basedOn w:val="Normal"/>
    <w:uiPriority w:val="34"/>
    <w:qFormat/>
    <w:rsid w:val="001124C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47F0A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paragraph" w:customStyle="1" w:styleId="Default">
    <w:name w:val="Default"/>
    <w:rsid w:val="006824B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8A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548A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  <w:lang w:eastAsia="ro-RO"/>
    </w:rPr>
  </w:style>
  <w:style w:type="paragraph" w:styleId="Heading8">
    <w:name w:val="heading 8"/>
    <w:basedOn w:val="Normal"/>
    <w:next w:val="Normal"/>
    <w:qFormat/>
    <w:locked/>
    <w:rsid w:val="001961E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48A"/>
    <w:rPr>
      <w:rFonts w:ascii="Bookman Old Style" w:hAnsi="Bookman Old Style" w:cs="Arial"/>
      <w:b/>
      <w:bCs/>
      <w:sz w:val="24"/>
      <w:szCs w:val="24"/>
      <w:lang w:eastAsia="ro-RO"/>
    </w:rPr>
  </w:style>
  <w:style w:type="paragraph" w:customStyle="1" w:styleId="DefaultText2">
    <w:name w:val="Default Text:2"/>
    <w:basedOn w:val="Normal"/>
    <w:uiPriority w:val="99"/>
    <w:rsid w:val="00D7548A"/>
    <w:rPr>
      <w:noProof/>
      <w:szCs w:val="20"/>
    </w:rPr>
  </w:style>
  <w:style w:type="paragraph" w:customStyle="1" w:styleId="DefaultText1">
    <w:name w:val="Default Text:1"/>
    <w:basedOn w:val="Normal"/>
    <w:link w:val="DefaultText1Char"/>
    <w:uiPriority w:val="99"/>
    <w:rsid w:val="00D7548A"/>
    <w:rPr>
      <w:noProof/>
      <w:szCs w:val="20"/>
    </w:rPr>
  </w:style>
  <w:style w:type="paragraph" w:customStyle="1" w:styleId="DefaultText">
    <w:name w:val="Default Text"/>
    <w:basedOn w:val="Normal"/>
    <w:rsid w:val="00D7548A"/>
    <w:rPr>
      <w:noProof/>
      <w:szCs w:val="20"/>
    </w:rPr>
  </w:style>
  <w:style w:type="character" w:styleId="CommentReference">
    <w:name w:val="annotation reference"/>
    <w:basedOn w:val="DefaultParagraphFont"/>
    <w:uiPriority w:val="99"/>
    <w:semiHidden/>
    <w:rsid w:val="00FC7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7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7DB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7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7DBA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C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DB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next w:val="Title"/>
    <w:uiPriority w:val="99"/>
    <w:rsid w:val="001E20BF"/>
    <w:pPr>
      <w:keepNext/>
      <w:tabs>
        <w:tab w:val="num" w:pos="992"/>
      </w:tabs>
      <w:spacing w:before="240" w:after="240"/>
      <w:ind w:left="992" w:hanging="992"/>
      <w:outlineLvl w:val="0"/>
    </w:pPr>
    <w:rPr>
      <w:rFonts w:ascii="Arial" w:hAnsi="Arial" w:cs="Arial"/>
      <w:b/>
      <w:bCs/>
      <w:sz w:val="22"/>
      <w:szCs w:val="22"/>
      <w:lang w:val="en-GB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1E20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E20B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ar1">
    <w:name w:val="Par_1"/>
    <w:basedOn w:val="Normal"/>
    <w:link w:val="Par1Char"/>
    <w:uiPriority w:val="99"/>
    <w:rsid w:val="001F2C44"/>
    <w:pPr>
      <w:ind w:left="580" w:hanging="580"/>
      <w:jc w:val="both"/>
    </w:pPr>
    <w:rPr>
      <w:color w:val="000000"/>
      <w:sz w:val="18"/>
      <w:szCs w:val="20"/>
      <w:lang w:eastAsia="en-GB"/>
    </w:rPr>
  </w:style>
  <w:style w:type="character" w:customStyle="1" w:styleId="Par1Char">
    <w:name w:val="Par_1 Char"/>
    <w:basedOn w:val="DefaultParagraphFont"/>
    <w:link w:val="Par1"/>
    <w:uiPriority w:val="99"/>
    <w:locked/>
    <w:rsid w:val="001F2C44"/>
    <w:rPr>
      <w:rFonts w:cs="Times New Roman"/>
      <w:color w:val="000000"/>
      <w:sz w:val="18"/>
      <w:lang w:val="en-US" w:eastAsia="en-GB" w:bidi="ar-SA"/>
    </w:rPr>
  </w:style>
  <w:style w:type="paragraph" w:styleId="BodyTextIndent3">
    <w:name w:val="Body Text Indent 3"/>
    <w:basedOn w:val="Normal"/>
    <w:link w:val="BodyTextIndent3Char"/>
    <w:uiPriority w:val="99"/>
    <w:rsid w:val="00CD3C5F"/>
    <w:pPr>
      <w:spacing w:after="120"/>
      <w:ind w:left="1134" w:hanging="567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260C6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E001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260C6"/>
    <w:rPr>
      <w:rFonts w:ascii="Times New Roman" w:hAnsi="Times New Roman" w:cs="Times New Roman"/>
      <w:sz w:val="24"/>
      <w:szCs w:val="24"/>
    </w:rPr>
  </w:style>
  <w:style w:type="paragraph" w:customStyle="1" w:styleId="Text1">
    <w:name w:val="Text 1"/>
    <w:basedOn w:val="Normal"/>
    <w:uiPriority w:val="99"/>
    <w:rsid w:val="00E001E8"/>
    <w:pPr>
      <w:spacing w:after="240"/>
      <w:ind w:left="482"/>
      <w:jc w:val="both"/>
    </w:pPr>
    <w:rPr>
      <w:szCs w:val="20"/>
      <w:lang w:val="en-GB"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9F544B"/>
    <w:rPr>
      <w:rFonts w:cs="Times New Roman"/>
      <w:noProof/>
      <w:sz w:val="24"/>
      <w:lang w:val="en-US" w:eastAsia="en-US" w:bidi="ar-SA"/>
    </w:rPr>
  </w:style>
  <w:style w:type="character" w:customStyle="1" w:styleId="ln2tlitera">
    <w:name w:val="ln2tlitera"/>
    <w:basedOn w:val="DefaultParagraphFont"/>
    <w:uiPriority w:val="99"/>
    <w:rsid w:val="009433E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433E5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60C6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semiHidden/>
    <w:rsid w:val="009B2A3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B2A3F"/>
    <w:rPr>
      <w:vertAlign w:val="superscript"/>
    </w:rPr>
  </w:style>
  <w:style w:type="paragraph" w:styleId="BodyText">
    <w:name w:val="Body Text"/>
    <w:aliases w:val="Body Text Char Char,Body Text Char"/>
    <w:basedOn w:val="Normal"/>
    <w:link w:val="BodyTextChar1"/>
    <w:rsid w:val="00557C86"/>
    <w:pPr>
      <w:spacing w:after="120"/>
      <w:jc w:val="both"/>
    </w:pPr>
    <w:rPr>
      <w:szCs w:val="20"/>
      <w:lang w:val="en-GB"/>
    </w:rPr>
  </w:style>
  <w:style w:type="character" w:customStyle="1" w:styleId="BodyTextChar1">
    <w:name w:val="Body Text Char1"/>
    <w:aliases w:val="Body Text Char Char Char,Body Text Char Char1"/>
    <w:basedOn w:val="DefaultParagraphFont"/>
    <w:link w:val="BodyText"/>
    <w:rsid w:val="00557C86"/>
    <w:rPr>
      <w:sz w:val="24"/>
      <w:lang w:val="en-GB" w:eastAsia="en-US" w:bidi="ar-SA"/>
    </w:rPr>
  </w:style>
  <w:style w:type="paragraph" w:styleId="NormalWeb">
    <w:name w:val="Normal (Web)"/>
    <w:basedOn w:val="Normal"/>
    <w:rsid w:val="001D548D"/>
    <w:pPr>
      <w:spacing w:before="92" w:after="92"/>
      <w:ind w:left="415" w:right="323"/>
    </w:pPr>
    <w:rPr>
      <w:sz w:val="19"/>
      <w:szCs w:val="19"/>
    </w:rPr>
  </w:style>
  <w:style w:type="character" w:customStyle="1" w:styleId="rvts10">
    <w:name w:val="rvts10"/>
    <w:basedOn w:val="DefaultParagraphFont"/>
    <w:rsid w:val="001D548D"/>
  </w:style>
  <w:style w:type="paragraph" w:styleId="Footer">
    <w:name w:val="footer"/>
    <w:basedOn w:val="Normal"/>
    <w:rsid w:val="00700F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0FAE"/>
  </w:style>
  <w:style w:type="paragraph" w:customStyle="1" w:styleId="StyleText2ArialBoldCenteredLeft0cmAfter0pt">
    <w:name w:val="Style Text 2 + Arial Bold Centered Left:  0 cm After:  0 pt"/>
    <w:basedOn w:val="Normal"/>
    <w:rsid w:val="001961E1"/>
    <w:pPr>
      <w:tabs>
        <w:tab w:val="left" w:pos="2161"/>
      </w:tabs>
      <w:jc w:val="center"/>
      <w:outlineLvl w:val="1"/>
    </w:pPr>
    <w:rPr>
      <w:rFonts w:ascii="Arial" w:hAnsi="Arial"/>
      <w:b/>
      <w:bCs/>
      <w:szCs w:val="20"/>
      <w:lang w:val="en-GB" w:eastAsia="en-GB"/>
    </w:rPr>
  </w:style>
  <w:style w:type="paragraph" w:customStyle="1" w:styleId="Text3">
    <w:name w:val="Text 3"/>
    <w:basedOn w:val="Normal"/>
    <w:rsid w:val="00395678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SubTitle1">
    <w:name w:val="SubTitle 1"/>
    <w:basedOn w:val="Normal"/>
    <w:next w:val="SubTitle2"/>
    <w:rsid w:val="00395678"/>
    <w:pPr>
      <w:spacing w:after="240"/>
      <w:jc w:val="center"/>
    </w:pPr>
    <w:rPr>
      <w:b/>
      <w:sz w:val="40"/>
      <w:szCs w:val="20"/>
      <w:lang w:val="en-GB" w:eastAsia="en-GB"/>
    </w:rPr>
  </w:style>
  <w:style w:type="paragraph" w:customStyle="1" w:styleId="SubTitle2">
    <w:name w:val="SubTitle 2"/>
    <w:basedOn w:val="Normal"/>
    <w:rsid w:val="00395678"/>
    <w:pPr>
      <w:spacing w:after="240"/>
      <w:jc w:val="center"/>
    </w:pPr>
    <w:rPr>
      <w:b/>
      <w:sz w:val="32"/>
      <w:szCs w:val="20"/>
      <w:lang w:val="en-GB" w:eastAsia="en-GB"/>
    </w:rPr>
  </w:style>
  <w:style w:type="character" w:customStyle="1" w:styleId="longtext">
    <w:name w:val="long_text"/>
    <w:basedOn w:val="DefaultParagraphFont"/>
    <w:rsid w:val="00395678"/>
  </w:style>
  <w:style w:type="table" w:styleId="TableGrid">
    <w:name w:val="Table Grid"/>
    <w:basedOn w:val="TableNormal"/>
    <w:locked/>
    <w:rsid w:val="00957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t1">
    <w:name w:val="tpt1"/>
    <w:basedOn w:val="DefaultParagraphFont"/>
    <w:rsid w:val="002F7550"/>
  </w:style>
  <w:style w:type="character" w:styleId="Hyperlink">
    <w:name w:val="Hyperlink"/>
    <w:basedOn w:val="DefaultParagraphFont"/>
    <w:rsid w:val="002F7550"/>
    <w:rPr>
      <w:b/>
      <w:bCs/>
      <w:color w:val="333399"/>
      <w:u w:val="single"/>
    </w:rPr>
  </w:style>
  <w:style w:type="paragraph" w:styleId="ListParagraph">
    <w:name w:val="List Paragraph"/>
    <w:basedOn w:val="Normal"/>
    <w:uiPriority w:val="34"/>
    <w:qFormat/>
    <w:rsid w:val="001124C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47F0A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paragraph" w:customStyle="1" w:styleId="Default">
    <w:name w:val="Default"/>
    <w:rsid w:val="006824B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oalanegoi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986628-5F30-496F-A909-1449CA89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servicii</vt:lpstr>
    </vt:vector>
  </TitlesOfParts>
  <Company>Grizli777</Company>
  <LinksUpToDate>false</LinksUpToDate>
  <CharactersWithSpaces>12752</CharactersWithSpaces>
  <SharedDoc>false</SharedDoc>
  <HLinks>
    <vt:vector size="6" baseType="variant"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Files/Low/Content.IE5/Local Settings/Temporary Internet Files/OLK7/doc eu/My docs/AppData/Local/Microsoft/Windows/Temporary Internet Files/Content.IE5/Local Settings/Temporary Internet Files/ptudose/Local Settings/Temporary Internet Files/AppData/Local/Microsoft/Windows/Temporary Internet Files/Content.IE5/GA1808SB/00092739.htm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servicii</dc:title>
  <dc:creator>Miruna_Bohaltea</dc:creator>
  <cp:lastModifiedBy>Daniel CHITU</cp:lastModifiedBy>
  <cp:revision>16</cp:revision>
  <cp:lastPrinted>2015-10-14T13:01:00Z</cp:lastPrinted>
  <dcterms:created xsi:type="dcterms:W3CDTF">2017-08-24T14:43:00Z</dcterms:created>
  <dcterms:modified xsi:type="dcterms:W3CDTF">2018-01-15T11:08:00Z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